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D5" w:rsidRPr="008E19FD" w:rsidRDefault="00892AD5" w:rsidP="00892AD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E19FD">
        <w:rPr>
          <w:rFonts w:ascii="Arial" w:hAnsi="Arial" w:cs="Arial"/>
          <w:b/>
          <w:sz w:val="24"/>
          <w:szCs w:val="24"/>
        </w:rPr>
        <w:t xml:space="preserve">Kutsestandard Meisterkokk, tase 5 </w:t>
      </w:r>
      <w:r w:rsidR="0081434D" w:rsidRPr="008E19FD">
        <w:rPr>
          <w:rFonts w:ascii="Arial" w:hAnsi="Arial" w:cs="Arial"/>
          <w:b/>
          <w:sz w:val="24"/>
          <w:szCs w:val="24"/>
        </w:rPr>
        <w:tab/>
      </w:r>
    </w:p>
    <w:p w:rsidR="00892AD5" w:rsidRPr="008E19FD" w:rsidRDefault="00892AD5" w:rsidP="00892AD5">
      <w:pPr>
        <w:rPr>
          <w:rFonts w:ascii="Arial" w:hAnsi="Arial" w:cs="Arial"/>
          <w:b/>
          <w:sz w:val="24"/>
          <w:szCs w:val="24"/>
        </w:rPr>
      </w:pPr>
      <w:r w:rsidRPr="008E19FD">
        <w:rPr>
          <w:rFonts w:ascii="Arial" w:hAnsi="Arial" w:cs="Arial"/>
          <w:b/>
          <w:sz w:val="24"/>
          <w:szCs w:val="24"/>
        </w:rPr>
        <w:t xml:space="preserve">Hindamisstandard </w:t>
      </w:r>
    </w:p>
    <w:p w:rsidR="00892AD5" w:rsidRPr="008E19FD" w:rsidRDefault="00892AD5" w:rsidP="00892AD5">
      <w:p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1. Üldine informatsioon</w:t>
      </w:r>
    </w:p>
    <w:p w:rsidR="00892AD5" w:rsidRPr="008E19FD" w:rsidRDefault="00892AD5" w:rsidP="00892AD5">
      <w:p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Hindamisstandard on koostatud kutsestandardis meisterkokk, tase 5 kehtestatud kompetentsusnõuetele vastavuse hindamiseks.</w:t>
      </w:r>
    </w:p>
    <w:p w:rsidR="00892AD5" w:rsidRPr="008E19FD" w:rsidRDefault="00892AD5" w:rsidP="00892AD5">
      <w:pPr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Hinnatavad kompetentsid: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5"/>
      </w:tblGrid>
      <w:tr w:rsidR="00892AD5" w:rsidRPr="008E19FD" w:rsidTr="00F64D76">
        <w:trPr>
          <w:trHeight w:val="272"/>
        </w:trPr>
        <w:tc>
          <w:tcPr>
            <w:tcW w:w="4075" w:type="dxa"/>
          </w:tcPr>
          <w:p w:rsidR="00892AD5" w:rsidRPr="008E19FD" w:rsidRDefault="00892AD5" w:rsidP="0023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Töö planeerimine ja korraldamine</w:t>
            </w:r>
          </w:p>
        </w:tc>
      </w:tr>
      <w:tr w:rsidR="00892AD5" w:rsidRPr="008E19FD" w:rsidTr="00F64D76">
        <w:trPr>
          <w:trHeight w:val="260"/>
        </w:trPr>
        <w:tc>
          <w:tcPr>
            <w:tcW w:w="4075" w:type="dxa"/>
          </w:tcPr>
          <w:p w:rsidR="00892AD5" w:rsidRPr="008E19FD" w:rsidRDefault="00892AD5" w:rsidP="0023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Menüü koostamine</w:t>
            </w:r>
          </w:p>
        </w:tc>
      </w:tr>
      <w:tr w:rsidR="00892AD5" w:rsidRPr="008E19FD" w:rsidTr="00F64D76">
        <w:trPr>
          <w:trHeight w:val="260"/>
        </w:trPr>
        <w:tc>
          <w:tcPr>
            <w:tcW w:w="4075" w:type="dxa"/>
          </w:tcPr>
          <w:p w:rsidR="00892AD5" w:rsidRPr="008E19FD" w:rsidRDefault="00892AD5" w:rsidP="0023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Kaupade haldamine</w:t>
            </w:r>
          </w:p>
        </w:tc>
      </w:tr>
      <w:tr w:rsidR="00892AD5" w:rsidRPr="008E19FD" w:rsidTr="00F64D76">
        <w:trPr>
          <w:trHeight w:val="272"/>
        </w:trPr>
        <w:tc>
          <w:tcPr>
            <w:tcW w:w="4075" w:type="dxa"/>
          </w:tcPr>
          <w:p w:rsidR="00892AD5" w:rsidRPr="008E19FD" w:rsidRDefault="00892AD5" w:rsidP="0023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Toidutoorme eeltöötlemine</w:t>
            </w:r>
          </w:p>
        </w:tc>
      </w:tr>
      <w:tr w:rsidR="00892AD5" w:rsidRPr="008E19FD" w:rsidTr="00F64D76">
        <w:trPr>
          <w:trHeight w:val="260"/>
        </w:trPr>
        <w:tc>
          <w:tcPr>
            <w:tcW w:w="4075" w:type="dxa"/>
          </w:tcPr>
          <w:p w:rsidR="00892AD5" w:rsidRPr="008E19FD" w:rsidRDefault="00892AD5" w:rsidP="0023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Toitude valmistamine</w:t>
            </w:r>
          </w:p>
        </w:tc>
      </w:tr>
      <w:tr w:rsidR="00892AD5" w:rsidRPr="008E19FD" w:rsidTr="00F64D76">
        <w:trPr>
          <w:trHeight w:val="272"/>
        </w:trPr>
        <w:tc>
          <w:tcPr>
            <w:tcW w:w="4075" w:type="dxa"/>
          </w:tcPr>
          <w:p w:rsidR="00892AD5" w:rsidRPr="008E19FD" w:rsidRDefault="00892AD5" w:rsidP="0023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Teenindamine ja müügitöö</w:t>
            </w:r>
          </w:p>
        </w:tc>
      </w:tr>
      <w:tr w:rsidR="00892AD5" w:rsidRPr="008E19FD" w:rsidTr="00F64D76">
        <w:trPr>
          <w:trHeight w:val="260"/>
        </w:trPr>
        <w:tc>
          <w:tcPr>
            <w:tcW w:w="4075" w:type="dxa"/>
          </w:tcPr>
          <w:p w:rsidR="00892AD5" w:rsidRPr="008E19FD" w:rsidRDefault="00892AD5" w:rsidP="0023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Kaastöötajate juhendamine</w:t>
            </w:r>
          </w:p>
        </w:tc>
      </w:tr>
      <w:tr w:rsidR="00892AD5" w:rsidRPr="008E19FD" w:rsidTr="00F64D76">
        <w:trPr>
          <w:trHeight w:val="272"/>
        </w:trPr>
        <w:tc>
          <w:tcPr>
            <w:tcW w:w="4075" w:type="dxa"/>
          </w:tcPr>
          <w:p w:rsidR="00892AD5" w:rsidRPr="008E19FD" w:rsidRDefault="00892AD5" w:rsidP="0023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Toodete arendamine</w:t>
            </w:r>
          </w:p>
        </w:tc>
      </w:tr>
      <w:tr w:rsidR="00892AD5" w:rsidRPr="008E19FD" w:rsidTr="00F64D76">
        <w:trPr>
          <w:trHeight w:val="272"/>
        </w:trPr>
        <w:tc>
          <w:tcPr>
            <w:tcW w:w="4075" w:type="dxa"/>
          </w:tcPr>
          <w:p w:rsidR="00892AD5" w:rsidRPr="008E19FD" w:rsidRDefault="00892AD5" w:rsidP="0023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Juhtimine</w:t>
            </w:r>
          </w:p>
        </w:tc>
      </w:tr>
      <w:tr w:rsidR="00892AD5" w:rsidRPr="008E19FD" w:rsidTr="00F64D76">
        <w:trPr>
          <w:trHeight w:val="272"/>
        </w:trPr>
        <w:tc>
          <w:tcPr>
            <w:tcW w:w="4075" w:type="dxa"/>
          </w:tcPr>
          <w:p w:rsidR="00892AD5" w:rsidRPr="008E19FD" w:rsidRDefault="00892AD5" w:rsidP="002379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Läbivad kompetentsid</w:t>
            </w:r>
          </w:p>
        </w:tc>
      </w:tr>
    </w:tbl>
    <w:p w:rsidR="00892AD5" w:rsidRPr="008E19FD" w:rsidRDefault="00892AD5" w:rsidP="00892AD5">
      <w:pPr>
        <w:rPr>
          <w:rFonts w:ascii="Arial" w:hAnsi="Arial" w:cs="Arial"/>
          <w:sz w:val="24"/>
          <w:szCs w:val="24"/>
        </w:rPr>
      </w:pPr>
    </w:p>
    <w:p w:rsidR="00892AD5" w:rsidRPr="008E19FD" w:rsidRDefault="00892AD5" w:rsidP="00892AD5">
      <w:p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b/>
          <w:sz w:val="24"/>
          <w:szCs w:val="24"/>
        </w:rPr>
        <w:t>Hindamise läbiviimine:</w:t>
      </w:r>
      <w:r w:rsidR="00C803AB" w:rsidRPr="008E19FD">
        <w:rPr>
          <w:rFonts w:ascii="Arial" w:hAnsi="Arial" w:cs="Arial"/>
          <w:b/>
          <w:sz w:val="24"/>
          <w:szCs w:val="24"/>
        </w:rPr>
        <w:t xml:space="preserve"> h</w:t>
      </w:r>
      <w:r w:rsidRPr="008E19FD">
        <w:rPr>
          <w:rFonts w:ascii="Arial" w:hAnsi="Arial" w:cs="Arial"/>
          <w:sz w:val="24"/>
          <w:szCs w:val="24"/>
        </w:rPr>
        <w:t xml:space="preserve">indamine viiakse </w:t>
      </w:r>
      <w:r w:rsidR="002A28E8" w:rsidRPr="008E19FD">
        <w:rPr>
          <w:rFonts w:ascii="Arial" w:hAnsi="Arial" w:cs="Arial"/>
          <w:sz w:val="24"/>
          <w:szCs w:val="24"/>
        </w:rPr>
        <w:t xml:space="preserve">läbi </w:t>
      </w:r>
      <w:r w:rsidR="00C803AB" w:rsidRPr="008E19FD">
        <w:rPr>
          <w:rFonts w:ascii="Arial" w:hAnsi="Arial" w:cs="Arial"/>
          <w:sz w:val="24"/>
          <w:szCs w:val="24"/>
        </w:rPr>
        <w:t>kahes etapis.</w:t>
      </w:r>
    </w:p>
    <w:p w:rsidR="00892AD5" w:rsidRPr="008E19FD" w:rsidRDefault="00892AD5" w:rsidP="00892AD5">
      <w:p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Esimeses etapis  analüüsib taotleja oma seniseid oskusi ja kogemusi</w:t>
      </w:r>
      <w:r w:rsidR="002A28E8" w:rsidRPr="008E19FD">
        <w:rPr>
          <w:rFonts w:ascii="Arial" w:hAnsi="Arial" w:cs="Arial"/>
          <w:sz w:val="24"/>
          <w:szCs w:val="24"/>
        </w:rPr>
        <w:t xml:space="preserve"> ning planeerib toitlustussündmuse</w:t>
      </w:r>
      <w:r w:rsidRPr="008E19FD">
        <w:rPr>
          <w:rFonts w:ascii="Arial" w:hAnsi="Arial" w:cs="Arial"/>
          <w:sz w:val="24"/>
          <w:szCs w:val="24"/>
        </w:rPr>
        <w:t>. Eneseanalüüs võimaldab taotlejal tõendada järgmisi kompetentse:</w:t>
      </w:r>
    </w:p>
    <w:p w:rsidR="00892AD5" w:rsidRPr="008E19FD" w:rsidRDefault="00892AD5" w:rsidP="001415D3">
      <w:pPr>
        <w:pStyle w:val="Loendilik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Töö planeerimine ja korraldamine</w:t>
      </w:r>
    </w:p>
    <w:p w:rsidR="002A28E8" w:rsidRPr="008E19FD" w:rsidRDefault="002A28E8" w:rsidP="001415D3">
      <w:pPr>
        <w:pStyle w:val="Loendilik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 xml:space="preserve">Menüü koostamine </w:t>
      </w:r>
    </w:p>
    <w:p w:rsidR="002A28E8" w:rsidRPr="008E19FD" w:rsidRDefault="002A28E8" w:rsidP="001415D3">
      <w:pPr>
        <w:pStyle w:val="Loendilik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Toodete arendamine</w:t>
      </w:r>
    </w:p>
    <w:p w:rsidR="00892AD5" w:rsidRPr="008E19FD" w:rsidRDefault="00892AD5" w:rsidP="001415D3">
      <w:pPr>
        <w:pStyle w:val="Loendilik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Kaupade haldamine</w:t>
      </w:r>
    </w:p>
    <w:p w:rsidR="00953D9B" w:rsidRPr="008E19FD" w:rsidRDefault="00953D9B" w:rsidP="00953D9B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Teenindamine ja müügitöö</w:t>
      </w:r>
    </w:p>
    <w:p w:rsidR="00892AD5" w:rsidRPr="008E19FD" w:rsidRDefault="00892AD5" w:rsidP="001415D3">
      <w:pPr>
        <w:pStyle w:val="Loendilik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 xml:space="preserve">Juhtimine </w:t>
      </w:r>
    </w:p>
    <w:p w:rsidR="002A28E8" w:rsidRPr="008E19FD" w:rsidRDefault="002A28E8" w:rsidP="001415D3">
      <w:pPr>
        <w:pStyle w:val="Loendilik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Läbivad kompetentsid</w:t>
      </w:r>
    </w:p>
    <w:p w:rsidR="00892AD5" w:rsidRPr="008E19FD" w:rsidRDefault="00892AD5" w:rsidP="00892AD5">
      <w:p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Esimese hindamisetapi positiivne tulemus (kõigi hindamisstandardis kirjeldatud esimese etapi hindamiskriteeriumite täitmine) on eelduseks teise hindamisetappi pääsemiseks.</w:t>
      </w:r>
    </w:p>
    <w:p w:rsidR="00892AD5" w:rsidRPr="008E19FD" w:rsidRDefault="00892AD5" w:rsidP="00892AD5">
      <w:p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Teises etapis sooritab taotleja kompleksse praktilise töö</w:t>
      </w:r>
      <w:r w:rsidR="002A28E8" w:rsidRPr="008E19FD">
        <w:rPr>
          <w:rFonts w:ascii="Arial" w:hAnsi="Arial" w:cs="Arial"/>
          <w:sz w:val="24"/>
          <w:szCs w:val="24"/>
        </w:rPr>
        <w:t xml:space="preserve">na toitlustussündmuse, mille käigus tõendab </w:t>
      </w:r>
      <w:r w:rsidRPr="008E19FD">
        <w:rPr>
          <w:rFonts w:ascii="Arial" w:hAnsi="Arial" w:cs="Arial"/>
          <w:sz w:val="24"/>
          <w:szCs w:val="24"/>
        </w:rPr>
        <w:t>järgmisi kompetentse:</w:t>
      </w:r>
    </w:p>
    <w:p w:rsidR="008A2D37" w:rsidRPr="008E19FD" w:rsidRDefault="008A2D37" w:rsidP="001415D3">
      <w:pPr>
        <w:pStyle w:val="Loendilik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 xml:space="preserve">Töö planeerimine ja korraldamine </w:t>
      </w:r>
    </w:p>
    <w:p w:rsidR="00892AD5" w:rsidRPr="008E19FD" w:rsidRDefault="00892AD5" w:rsidP="001415D3">
      <w:pPr>
        <w:pStyle w:val="Loendilik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Toidutoorme eeltöötlemine</w:t>
      </w:r>
    </w:p>
    <w:p w:rsidR="00892AD5" w:rsidRPr="008E19FD" w:rsidRDefault="00892AD5" w:rsidP="001415D3">
      <w:pPr>
        <w:pStyle w:val="Loendilik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Toitude valmistamine</w:t>
      </w:r>
    </w:p>
    <w:p w:rsidR="00892AD5" w:rsidRPr="008E19FD" w:rsidRDefault="00892AD5" w:rsidP="001415D3">
      <w:pPr>
        <w:pStyle w:val="Loendilik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Teenindamine ja müügitöö</w:t>
      </w:r>
    </w:p>
    <w:p w:rsidR="00892AD5" w:rsidRPr="008E19FD" w:rsidRDefault="00892AD5" w:rsidP="001415D3">
      <w:pPr>
        <w:pStyle w:val="Loendilik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Kaastöötajate juhendamine</w:t>
      </w:r>
    </w:p>
    <w:p w:rsidR="008A2D37" w:rsidRPr="008E19FD" w:rsidRDefault="008A2D37" w:rsidP="001415D3">
      <w:pPr>
        <w:pStyle w:val="Loendilik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 xml:space="preserve">Juhtimine </w:t>
      </w:r>
    </w:p>
    <w:p w:rsidR="00892AD5" w:rsidRPr="008E19FD" w:rsidRDefault="00892AD5" w:rsidP="001415D3">
      <w:pPr>
        <w:pStyle w:val="Loendilik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Läbivad kompetentsid</w:t>
      </w:r>
    </w:p>
    <w:p w:rsidR="002379F6" w:rsidRPr="008E19FD" w:rsidRDefault="002379F6" w:rsidP="002379F6">
      <w:pPr>
        <w:rPr>
          <w:rFonts w:ascii="Arial" w:hAnsi="Arial" w:cs="Arial"/>
          <w:b/>
          <w:sz w:val="24"/>
          <w:szCs w:val="24"/>
        </w:rPr>
      </w:pPr>
      <w:r w:rsidRPr="008E19FD">
        <w:rPr>
          <w:rFonts w:ascii="Arial" w:hAnsi="Arial" w:cs="Arial"/>
          <w:b/>
          <w:sz w:val="24"/>
          <w:szCs w:val="24"/>
        </w:rPr>
        <w:t>2. Hindamiskriteeriumid</w:t>
      </w:r>
    </w:p>
    <w:p w:rsidR="002379F6" w:rsidRPr="008E19FD" w:rsidRDefault="002379F6" w:rsidP="002379F6">
      <w:p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lastRenderedPageBreak/>
        <w:t xml:space="preserve">Tabel 1. </w:t>
      </w:r>
    </w:p>
    <w:p w:rsidR="002379F6" w:rsidRPr="008E19FD" w:rsidRDefault="002379F6" w:rsidP="002379F6">
      <w:p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1. etapi hindamiskriteeriumid</w:t>
      </w:r>
      <w:r w:rsidR="002B45BF" w:rsidRPr="008E19FD">
        <w:rPr>
          <w:rFonts w:ascii="Arial" w:hAnsi="Arial" w:cs="Arial"/>
          <w:sz w:val="24"/>
          <w:szCs w:val="24"/>
        </w:rPr>
        <w:t xml:space="preserve">  </w:t>
      </w:r>
    </w:p>
    <w:tbl>
      <w:tblPr>
        <w:tblW w:w="963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"/>
        <w:gridCol w:w="2943"/>
        <w:gridCol w:w="6674"/>
      </w:tblGrid>
      <w:tr w:rsidR="00C803AB" w:rsidRPr="008E19FD" w:rsidTr="00A05087">
        <w:trPr>
          <w:gridBefore w:val="1"/>
          <w:wBefore w:w="20" w:type="dxa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8" w:rsidRPr="008E19FD" w:rsidRDefault="00EF7418" w:rsidP="008E19FD">
            <w:pPr>
              <w:pStyle w:val="ListParagraph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9FD">
              <w:rPr>
                <w:rFonts w:ascii="Arial" w:hAnsi="Arial" w:cs="Arial"/>
                <w:b/>
                <w:bCs/>
                <w:sz w:val="24"/>
                <w:szCs w:val="24"/>
              </w:rPr>
              <w:t>Kompetents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18" w:rsidRPr="008E19FD" w:rsidRDefault="00EF7418" w:rsidP="00F64D76">
            <w:pPr>
              <w:pStyle w:val="ListParagraph2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9FD">
              <w:rPr>
                <w:rFonts w:ascii="Arial" w:hAnsi="Arial" w:cs="Arial"/>
                <w:b/>
                <w:bCs/>
                <w:sz w:val="24"/>
                <w:szCs w:val="24"/>
              </w:rPr>
              <w:t>Hindamiskriteeriumid</w:t>
            </w:r>
          </w:p>
        </w:tc>
      </w:tr>
      <w:tr w:rsidR="00C803AB" w:rsidRPr="008E19FD" w:rsidTr="00A05087">
        <w:trPr>
          <w:gridBefore w:val="1"/>
          <w:wBefore w:w="20" w:type="dxa"/>
          <w:trHeight w:val="1517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EF7418" w:rsidRPr="008E19FD" w:rsidRDefault="00EF7418" w:rsidP="00F64D76">
            <w:pPr>
              <w:rPr>
                <w:rFonts w:ascii="Arial" w:hAnsi="Arial" w:cs="Arial"/>
                <w:sz w:val="24"/>
                <w:szCs w:val="24"/>
                <w:highlight w:val="yellow"/>
                <w:lang w:eastAsia="et-EE" w:bidi="ks-Deva"/>
              </w:rPr>
            </w:pPr>
            <w:r w:rsidRPr="008E19FD">
              <w:rPr>
                <w:rFonts w:ascii="Arial" w:hAnsi="Arial" w:cs="Arial"/>
                <w:b/>
                <w:bCs/>
                <w:sz w:val="24"/>
                <w:szCs w:val="24"/>
              </w:rPr>
              <w:t>Töö planeerimine ja korraldamine</w:t>
            </w:r>
          </w:p>
        </w:tc>
        <w:tc>
          <w:tcPr>
            <w:tcW w:w="6674" w:type="dxa"/>
            <w:tcBorders>
              <w:top w:val="single" w:sz="4" w:space="0" w:color="auto"/>
            </w:tcBorders>
            <w:shd w:val="clear" w:color="auto" w:fill="auto"/>
          </w:tcPr>
          <w:p w:rsidR="00E939F6" w:rsidRPr="008E19FD" w:rsidRDefault="00E939F6" w:rsidP="001415D3">
            <w:pPr>
              <w:pStyle w:val="Loendilik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analüüsib toitlustusettevõtte köögi- ja teenindustöö korraldust arvestades õigusaktides ettenähtud nõudeid, ettevõtte täituvust ja üldist töökoormust;</w:t>
            </w:r>
          </w:p>
          <w:p w:rsidR="00E939F6" w:rsidRPr="008E19FD" w:rsidRDefault="00E939F6" w:rsidP="001415D3">
            <w:pPr>
              <w:pStyle w:val="Loendilik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 xml:space="preserve">analüüsib toitlustusettevõtte enesekontrolliplaani toimimist, kirjeldades selle täitmist ja dokumentide haldamist </w:t>
            </w:r>
          </w:p>
          <w:p w:rsidR="00E939F6" w:rsidRPr="008E19FD" w:rsidRDefault="00E939F6" w:rsidP="001415D3">
            <w:pPr>
              <w:pStyle w:val="Loendilik"/>
              <w:numPr>
                <w:ilvl w:val="0"/>
                <w:numId w:val="9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8E19FD">
              <w:rPr>
                <w:rFonts w:ascii="Arial" w:hAnsi="Arial" w:cs="Arial"/>
                <w:i/>
                <w:sz w:val="24"/>
                <w:szCs w:val="24"/>
              </w:rPr>
              <w:t>koostab kirjaliku</w:t>
            </w:r>
            <w:r w:rsidR="00313D08" w:rsidRPr="008E19FD">
              <w:rPr>
                <w:rFonts w:ascii="Arial" w:hAnsi="Arial" w:cs="Arial"/>
                <w:i/>
                <w:sz w:val="24"/>
                <w:szCs w:val="24"/>
              </w:rPr>
              <w:t>lt</w:t>
            </w:r>
            <w:r w:rsidRPr="008E19FD">
              <w:rPr>
                <w:rFonts w:ascii="Arial" w:hAnsi="Arial" w:cs="Arial"/>
                <w:i/>
                <w:sz w:val="24"/>
                <w:szCs w:val="24"/>
              </w:rPr>
              <w:t xml:space="preserve"> meeskonna tööplaani köögitöö ja </w:t>
            </w:r>
            <w:r w:rsidR="00015586" w:rsidRPr="008E19FD">
              <w:rPr>
                <w:rFonts w:ascii="Arial" w:hAnsi="Arial" w:cs="Arial"/>
                <w:i/>
                <w:sz w:val="24"/>
                <w:szCs w:val="24"/>
              </w:rPr>
              <w:t>teeninduse korraldamiseks toitlustus</w:t>
            </w:r>
            <w:r w:rsidRPr="008E19FD">
              <w:rPr>
                <w:rFonts w:ascii="Arial" w:hAnsi="Arial" w:cs="Arial"/>
                <w:i/>
                <w:sz w:val="24"/>
                <w:szCs w:val="24"/>
              </w:rPr>
              <w:t>sündmusel;</w:t>
            </w:r>
          </w:p>
          <w:p w:rsidR="003F5406" w:rsidRPr="008E19FD" w:rsidRDefault="00705B0E" w:rsidP="00705B0E">
            <w:pPr>
              <w:pStyle w:val="Loendilik"/>
              <w:numPr>
                <w:ilvl w:val="0"/>
                <w:numId w:val="9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8E19FD">
              <w:rPr>
                <w:rFonts w:ascii="Arial" w:hAnsi="Arial" w:cs="Arial"/>
                <w:i/>
                <w:sz w:val="24"/>
                <w:szCs w:val="24"/>
              </w:rPr>
              <w:t xml:space="preserve">koostab tehnoloogilised skeemid ja määratleb </w:t>
            </w:r>
            <w:r w:rsidR="003F5406" w:rsidRPr="008E19FD">
              <w:rPr>
                <w:rFonts w:ascii="Arial" w:hAnsi="Arial" w:cs="Arial"/>
                <w:i/>
                <w:sz w:val="24"/>
                <w:szCs w:val="24"/>
              </w:rPr>
              <w:t>toitlustus</w:t>
            </w:r>
            <w:r w:rsidRPr="008E19FD">
              <w:rPr>
                <w:rFonts w:ascii="Arial" w:hAnsi="Arial" w:cs="Arial"/>
                <w:i/>
                <w:sz w:val="24"/>
                <w:szCs w:val="24"/>
              </w:rPr>
              <w:t xml:space="preserve">sündmuse kontrollpunktid </w:t>
            </w:r>
          </w:p>
        </w:tc>
      </w:tr>
      <w:tr w:rsidR="00C803AB" w:rsidRPr="008E19FD" w:rsidTr="00A05087">
        <w:trPr>
          <w:gridBefore w:val="1"/>
          <w:wBefore w:w="20" w:type="dxa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EF7418" w:rsidRPr="008E19FD" w:rsidRDefault="00EF7418" w:rsidP="00F64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9FD">
              <w:rPr>
                <w:rFonts w:ascii="Arial" w:hAnsi="Arial" w:cs="Arial"/>
                <w:b/>
                <w:sz w:val="24"/>
                <w:szCs w:val="24"/>
              </w:rPr>
              <w:t>Kaupade haldamine</w:t>
            </w:r>
          </w:p>
        </w:tc>
        <w:tc>
          <w:tcPr>
            <w:tcW w:w="6674" w:type="dxa"/>
            <w:tcBorders>
              <w:top w:val="single" w:sz="4" w:space="0" w:color="auto"/>
            </w:tcBorders>
            <w:shd w:val="clear" w:color="auto" w:fill="auto"/>
          </w:tcPr>
          <w:p w:rsidR="00EF7418" w:rsidRPr="007D79B8" w:rsidRDefault="00015586" w:rsidP="007D79B8">
            <w:pPr>
              <w:pStyle w:val="Loendilik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7D79B8">
              <w:rPr>
                <w:rFonts w:ascii="Arial" w:hAnsi="Arial" w:cs="Arial"/>
                <w:sz w:val="24"/>
                <w:szCs w:val="24"/>
              </w:rPr>
              <w:t xml:space="preserve">Analüüsib toitlustusettevõtte igapäevatöös kaubavoogude haldamist </w:t>
            </w:r>
            <w:r w:rsidR="00A05087" w:rsidRPr="007D79B8">
              <w:rPr>
                <w:rFonts w:ascii="Arial" w:hAnsi="Arial" w:cs="Arial"/>
                <w:sz w:val="24"/>
                <w:szCs w:val="24"/>
              </w:rPr>
              <w:t>ja laoseisu inventeerimist vastavalt ettevõttes kehtestatud sisekorrale</w:t>
            </w:r>
          </w:p>
        </w:tc>
      </w:tr>
      <w:tr w:rsidR="00C803AB" w:rsidRPr="008E19FD" w:rsidTr="00A0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087" w:rsidRPr="008E19FD" w:rsidRDefault="00A05087" w:rsidP="00F758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9FD">
              <w:rPr>
                <w:rFonts w:ascii="Arial" w:hAnsi="Arial" w:cs="Arial"/>
                <w:b/>
                <w:sz w:val="24"/>
                <w:szCs w:val="24"/>
              </w:rPr>
              <w:t>Menüü koostamine</w:t>
            </w:r>
          </w:p>
          <w:p w:rsidR="00A05087" w:rsidRPr="008E19FD" w:rsidRDefault="00A05087" w:rsidP="00A050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087" w:rsidRPr="008E19FD" w:rsidRDefault="00A05087" w:rsidP="001415D3">
            <w:pPr>
              <w:pStyle w:val="Loendilik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Analüüsib enda ja meeskonna tööd menüüde koostamisel toitlustusettevõttes</w:t>
            </w:r>
          </w:p>
          <w:p w:rsidR="00A05087" w:rsidRPr="008E19FD" w:rsidRDefault="00A05087" w:rsidP="001415D3">
            <w:pPr>
              <w:pStyle w:val="Loendilik"/>
              <w:numPr>
                <w:ilvl w:val="0"/>
                <w:numId w:val="1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8E19FD">
              <w:rPr>
                <w:rFonts w:ascii="Arial" w:hAnsi="Arial" w:cs="Arial"/>
                <w:i/>
                <w:sz w:val="24"/>
                <w:szCs w:val="24"/>
              </w:rPr>
              <w:t>koostab menüü toitlustussündmusele jälgides selle vastavust menüü koostamise põhimõtetele ja toitlustusettevõtte spetsiifikale ning kliendi soovidele ja vajadustele;</w:t>
            </w:r>
          </w:p>
          <w:p w:rsidR="00A05087" w:rsidRPr="008E19FD" w:rsidRDefault="00A05087" w:rsidP="001415D3">
            <w:pPr>
              <w:pStyle w:val="Loendilik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i/>
                <w:sz w:val="24"/>
                <w:szCs w:val="24"/>
              </w:rPr>
              <w:t xml:space="preserve">koostab </w:t>
            </w:r>
            <w:r w:rsidR="003F54EB" w:rsidRPr="008E19FD">
              <w:rPr>
                <w:rFonts w:ascii="Arial" w:hAnsi="Arial" w:cs="Arial"/>
                <w:i/>
                <w:sz w:val="24"/>
                <w:szCs w:val="24"/>
              </w:rPr>
              <w:t xml:space="preserve">toitlustusettevõtte tarkvara kasutades </w:t>
            </w:r>
            <w:r w:rsidRPr="008E19FD">
              <w:rPr>
                <w:rFonts w:ascii="Arial" w:hAnsi="Arial" w:cs="Arial"/>
                <w:i/>
                <w:sz w:val="24"/>
                <w:szCs w:val="24"/>
              </w:rPr>
              <w:t xml:space="preserve">toitlustussündmuse </w:t>
            </w:r>
            <w:r w:rsidR="003F54EB" w:rsidRPr="008E19FD">
              <w:rPr>
                <w:rFonts w:ascii="Arial" w:hAnsi="Arial" w:cs="Arial"/>
                <w:i/>
                <w:sz w:val="24"/>
                <w:szCs w:val="24"/>
              </w:rPr>
              <w:t>tehnoloogilised ja kalkulatsioonik</w:t>
            </w:r>
            <w:r w:rsidRPr="008E19FD">
              <w:rPr>
                <w:rFonts w:ascii="Arial" w:hAnsi="Arial" w:cs="Arial"/>
                <w:i/>
                <w:sz w:val="24"/>
                <w:szCs w:val="24"/>
              </w:rPr>
              <w:t>aardid</w:t>
            </w:r>
            <w:r w:rsidR="003F54EB" w:rsidRPr="008E19FD">
              <w:rPr>
                <w:rFonts w:ascii="Arial" w:hAnsi="Arial" w:cs="Arial"/>
                <w:i/>
                <w:sz w:val="24"/>
                <w:szCs w:val="24"/>
              </w:rPr>
              <w:t>, müügihinna ning tooraine tellimuse</w:t>
            </w:r>
          </w:p>
        </w:tc>
      </w:tr>
      <w:tr w:rsidR="00C803AB" w:rsidRPr="008E19FD" w:rsidTr="00A05087">
        <w:trPr>
          <w:gridBefore w:val="1"/>
          <w:wBefore w:w="20" w:type="dxa"/>
        </w:trPr>
        <w:tc>
          <w:tcPr>
            <w:tcW w:w="2943" w:type="dxa"/>
            <w:shd w:val="clear" w:color="auto" w:fill="auto"/>
          </w:tcPr>
          <w:p w:rsidR="003F54EB" w:rsidRPr="008E19FD" w:rsidRDefault="003F54EB" w:rsidP="003F54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9FD">
              <w:rPr>
                <w:rFonts w:ascii="Arial" w:hAnsi="Arial" w:cs="Arial"/>
                <w:b/>
                <w:sz w:val="24"/>
                <w:szCs w:val="24"/>
              </w:rPr>
              <w:t>Teenindamine ja müügitöö</w:t>
            </w:r>
          </w:p>
        </w:tc>
        <w:tc>
          <w:tcPr>
            <w:tcW w:w="6674" w:type="dxa"/>
            <w:shd w:val="clear" w:color="auto" w:fill="auto"/>
          </w:tcPr>
          <w:p w:rsidR="00C71C94" w:rsidRPr="008E19FD" w:rsidRDefault="00C71C94" w:rsidP="001415D3">
            <w:pPr>
              <w:pStyle w:val="Loendilik"/>
              <w:numPr>
                <w:ilvl w:val="0"/>
                <w:numId w:val="1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19FD">
              <w:rPr>
                <w:rFonts w:ascii="Arial" w:eastAsia="Calibri" w:hAnsi="Arial" w:cs="Arial"/>
                <w:sz w:val="24"/>
                <w:szCs w:val="24"/>
              </w:rPr>
              <w:t>analüüsib klientidelt tagasiside kogumist ja tulemuste kasutamist parendustegevusteks</w:t>
            </w:r>
          </w:p>
          <w:p w:rsidR="003F54EB" w:rsidRPr="008E19FD" w:rsidRDefault="003F54EB" w:rsidP="001415D3">
            <w:pPr>
              <w:pStyle w:val="Loendilik"/>
              <w:numPr>
                <w:ilvl w:val="0"/>
                <w:numId w:val="1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 xml:space="preserve">kirjeldab erinevate maksevahendite kasutamise vastavalt ettevõtte vajadusele </w:t>
            </w:r>
          </w:p>
          <w:p w:rsidR="003F54EB" w:rsidRPr="008E19FD" w:rsidRDefault="003F54EB" w:rsidP="001415D3">
            <w:pPr>
              <w:pStyle w:val="Loendilik"/>
              <w:numPr>
                <w:ilvl w:val="0"/>
                <w:numId w:val="11"/>
              </w:num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E19FD">
              <w:rPr>
                <w:rFonts w:ascii="Arial" w:eastAsia="Calibri" w:hAnsi="Arial" w:cs="Arial"/>
                <w:i/>
                <w:sz w:val="24"/>
                <w:szCs w:val="24"/>
              </w:rPr>
              <w:t xml:space="preserve">selgitab </w:t>
            </w:r>
            <w:r w:rsidR="00A26737" w:rsidRPr="008E19FD">
              <w:rPr>
                <w:rFonts w:ascii="Arial" w:eastAsia="Calibri" w:hAnsi="Arial" w:cs="Arial"/>
                <w:i/>
                <w:sz w:val="24"/>
                <w:szCs w:val="24"/>
              </w:rPr>
              <w:t>välja kliendi vajadused kasutades sobivaid kommunikatsioonivahendeid, lahendades</w:t>
            </w:r>
            <w:r w:rsidRPr="008E19FD">
              <w:rPr>
                <w:rFonts w:ascii="Arial" w:eastAsia="Calibri" w:hAnsi="Arial" w:cs="Arial"/>
                <w:i/>
                <w:sz w:val="24"/>
                <w:szCs w:val="24"/>
              </w:rPr>
              <w:t xml:space="preserve"> kliendi teenuse kasutamisega seotud probleeme vastavalt ettevõtte spetsiifikale;</w:t>
            </w:r>
          </w:p>
          <w:p w:rsidR="00C71C94" w:rsidRPr="008E19FD" w:rsidRDefault="001F2667" w:rsidP="001415D3">
            <w:pPr>
              <w:pStyle w:val="Loendilik"/>
              <w:numPr>
                <w:ilvl w:val="0"/>
                <w:numId w:val="1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19FD">
              <w:rPr>
                <w:rFonts w:ascii="Arial" w:eastAsia="Calibri" w:hAnsi="Arial" w:cs="Arial"/>
                <w:i/>
                <w:sz w:val="24"/>
                <w:szCs w:val="24"/>
              </w:rPr>
              <w:t>koostab toitlustussündmuse laudade eelkatteskeemi koos kujunduse ja teenindusplaaniga</w:t>
            </w:r>
            <w:r w:rsidRPr="008E19F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C803AB" w:rsidRPr="008E19FD" w:rsidTr="003F54EB">
        <w:trPr>
          <w:gridBefore w:val="1"/>
          <w:wBefore w:w="2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EB" w:rsidRPr="008E19FD" w:rsidRDefault="003F54EB" w:rsidP="00F758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9FD">
              <w:rPr>
                <w:rFonts w:ascii="Arial" w:hAnsi="Arial" w:cs="Arial"/>
                <w:b/>
                <w:sz w:val="24"/>
                <w:szCs w:val="24"/>
              </w:rPr>
              <w:t>Toodete arendamine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EB" w:rsidRPr="008E19FD" w:rsidRDefault="00A26737" w:rsidP="001415D3">
            <w:pPr>
              <w:pStyle w:val="Loendilik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Analüüsib tootearendusprotsessi toitlustusettevõttes</w:t>
            </w:r>
          </w:p>
        </w:tc>
      </w:tr>
      <w:tr w:rsidR="00C803AB" w:rsidRPr="008E19FD" w:rsidTr="003F54EB">
        <w:trPr>
          <w:gridBefore w:val="1"/>
          <w:wBefore w:w="2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EB" w:rsidRPr="008E19FD" w:rsidRDefault="003F54EB" w:rsidP="00F758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9FD">
              <w:rPr>
                <w:rFonts w:ascii="Arial" w:hAnsi="Arial" w:cs="Arial"/>
                <w:b/>
                <w:sz w:val="24"/>
                <w:szCs w:val="24"/>
              </w:rPr>
              <w:t xml:space="preserve">Juhtimine 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EB" w:rsidRPr="008E19FD" w:rsidRDefault="00A26737" w:rsidP="001415D3">
            <w:pPr>
              <w:pStyle w:val="Loendilik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 xml:space="preserve">Analüüsib toitlustusettevõtte </w:t>
            </w:r>
            <w:r w:rsidR="003F54EB" w:rsidRPr="008E19FD">
              <w:rPr>
                <w:rFonts w:ascii="Arial" w:hAnsi="Arial" w:cs="Arial"/>
                <w:sz w:val="24"/>
                <w:szCs w:val="24"/>
              </w:rPr>
              <w:t xml:space="preserve">meeskonna personalitööd ja </w:t>
            </w:r>
            <w:r w:rsidRPr="008E19FD">
              <w:rPr>
                <w:rFonts w:ascii="Arial" w:hAnsi="Arial" w:cs="Arial"/>
                <w:sz w:val="24"/>
                <w:szCs w:val="24"/>
              </w:rPr>
              <w:t>meeskonnaliikmete koolitamist</w:t>
            </w:r>
          </w:p>
        </w:tc>
      </w:tr>
      <w:tr w:rsidR="00C803AB" w:rsidRPr="008E19FD" w:rsidTr="003F54EB">
        <w:trPr>
          <w:gridBefore w:val="1"/>
          <w:wBefore w:w="2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F7" w:rsidRPr="008E19FD" w:rsidRDefault="006D6EF7" w:rsidP="00141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9FD">
              <w:rPr>
                <w:rFonts w:ascii="Arial" w:hAnsi="Arial" w:cs="Arial"/>
                <w:b/>
                <w:sz w:val="24"/>
                <w:szCs w:val="24"/>
              </w:rPr>
              <w:t xml:space="preserve">Meisterkokk, tase 5 kutset läbiv kompetents 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F7" w:rsidRPr="008E19FD" w:rsidRDefault="006D6EF7" w:rsidP="001415D3">
            <w:pPr>
              <w:pStyle w:val="Loendilik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analüüsib, kuidas meisterkokk väärtustab oma kutseala ning arendab kutseoskusi ja orienteerumist kvaliteetsetele töötulemustele;</w:t>
            </w:r>
          </w:p>
          <w:p w:rsidR="006D6EF7" w:rsidRPr="008E19FD" w:rsidRDefault="006D6EF7" w:rsidP="001415D3">
            <w:pPr>
              <w:pStyle w:val="Loendilik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lastRenderedPageBreak/>
              <w:t xml:space="preserve">analüüsib oma ettevõtlikkust, algatusvõimet, probleemide lahendamist ning </w:t>
            </w:r>
          </w:p>
          <w:p w:rsidR="006D6EF7" w:rsidRPr="008E19FD" w:rsidRDefault="006D6EF7" w:rsidP="001415D3">
            <w:pPr>
              <w:pStyle w:val="Loendilik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analüüsib toitlustusettevõtte ressursside kasutamist ja keskkonnahoidlikkust</w:t>
            </w:r>
            <w:r w:rsidR="00F237B6" w:rsidRPr="008E19F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379F6" w:rsidRPr="008E19FD" w:rsidRDefault="002379F6" w:rsidP="002379F6">
      <w:pPr>
        <w:rPr>
          <w:rFonts w:ascii="Arial" w:hAnsi="Arial" w:cs="Arial"/>
          <w:sz w:val="24"/>
          <w:szCs w:val="24"/>
        </w:rPr>
      </w:pPr>
    </w:p>
    <w:p w:rsidR="000849F9" w:rsidRPr="008E19FD" w:rsidRDefault="000849F9" w:rsidP="002379F6">
      <w:pPr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Tabel 2.</w:t>
      </w:r>
    </w:p>
    <w:p w:rsidR="00892AD5" w:rsidRPr="008E19FD" w:rsidRDefault="008A2D37" w:rsidP="002379F6">
      <w:pPr>
        <w:rPr>
          <w:rFonts w:ascii="Arial" w:hAnsi="Arial" w:cs="Arial"/>
          <w:b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 xml:space="preserve">2. etapi hindamiskriteeriumid </w:t>
      </w:r>
    </w:p>
    <w:tbl>
      <w:tblPr>
        <w:tblW w:w="951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92"/>
        <w:gridCol w:w="6521"/>
      </w:tblGrid>
      <w:tr w:rsidR="00892AD5" w:rsidRPr="008E19FD" w:rsidTr="002B45BF">
        <w:trPr>
          <w:trHeight w:val="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5" w:rsidRPr="008E19FD" w:rsidRDefault="00892AD5" w:rsidP="00892AD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E19FD">
              <w:rPr>
                <w:rFonts w:ascii="Arial" w:hAnsi="Arial" w:cs="Arial"/>
                <w:b/>
                <w:sz w:val="24"/>
                <w:szCs w:val="24"/>
              </w:rPr>
              <w:t>Kompetents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D5" w:rsidRPr="008E19FD" w:rsidRDefault="00892AD5" w:rsidP="00892AD5">
            <w:pPr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eastAsia="Calibri" w:hAnsi="Arial" w:cs="Arial"/>
                <w:b/>
                <w:sz w:val="24"/>
                <w:szCs w:val="24"/>
              </w:rPr>
              <w:t>Hindamiskriteeriumid</w:t>
            </w:r>
          </w:p>
        </w:tc>
      </w:tr>
      <w:tr w:rsidR="00892AD5" w:rsidRPr="008E19FD" w:rsidTr="002B45BF">
        <w:trPr>
          <w:trHeight w:val="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5" w:rsidRPr="008E19FD" w:rsidRDefault="00892AD5" w:rsidP="00B145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9FD">
              <w:rPr>
                <w:rFonts w:ascii="Arial" w:hAnsi="Arial" w:cs="Arial"/>
                <w:b/>
                <w:sz w:val="24"/>
                <w:szCs w:val="24"/>
              </w:rPr>
              <w:t>Töö planeerimine ja korraldamine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5B0" w:rsidRPr="008E19FD" w:rsidRDefault="00015586" w:rsidP="001415D3">
            <w:pPr>
              <w:pStyle w:val="Loendilik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 xml:space="preserve">korraldab </w:t>
            </w:r>
            <w:r w:rsidR="00C87288" w:rsidRPr="008E19FD">
              <w:rPr>
                <w:rFonts w:ascii="Arial" w:hAnsi="Arial" w:cs="Arial"/>
                <w:sz w:val="24"/>
                <w:szCs w:val="24"/>
              </w:rPr>
              <w:t xml:space="preserve">vastavalt koostatud plaanile toitlustussündmuse </w:t>
            </w:r>
            <w:r w:rsidRPr="008E19FD">
              <w:rPr>
                <w:rFonts w:ascii="Arial" w:hAnsi="Arial" w:cs="Arial"/>
                <w:sz w:val="24"/>
                <w:szCs w:val="24"/>
              </w:rPr>
              <w:t xml:space="preserve">köögi- ja teenindustööd </w:t>
            </w:r>
          </w:p>
        </w:tc>
      </w:tr>
      <w:tr w:rsidR="00892AD5" w:rsidRPr="008E19FD" w:rsidTr="002B45BF">
        <w:trPr>
          <w:trHeight w:val="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5" w:rsidRPr="008E19FD" w:rsidRDefault="00892AD5" w:rsidP="00C87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9FD">
              <w:rPr>
                <w:rFonts w:ascii="Arial" w:hAnsi="Arial" w:cs="Arial"/>
                <w:b/>
                <w:sz w:val="24"/>
                <w:szCs w:val="24"/>
              </w:rPr>
              <w:t xml:space="preserve">A.2.4 Toidutoorme eeltöötlemine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D5" w:rsidRPr="008E19FD" w:rsidRDefault="00C87288" w:rsidP="001415D3">
            <w:pPr>
              <w:pStyle w:val="Loendilik"/>
              <w:numPr>
                <w:ilvl w:val="0"/>
                <w:numId w:val="15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 xml:space="preserve">korraldab toidutoorme eeltöötlemist vastutades asjakohaste </w:t>
            </w:r>
            <w:r w:rsidR="008A2D37" w:rsidRPr="008E19FD">
              <w:rPr>
                <w:rFonts w:ascii="Arial" w:hAnsi="Arial" w:cs="Arial"/>
                <w:sz w:val="24"/>
                <w:szCs w:val="24"/>
              </w:rPr>
              <w:t>meetodite valiku ja toidutoorme säästliku kasutamise eest.</w:t>
            </w:r>
          </w:p>
        </w:tc>
      </w:tr>
      <w:tr w:rsidR="00892AD5" w:rsidRPr="008E19FD" w:rsidTr="002B45BF">
        <w:trPr>
          <w:trHeight w:val="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5" w:rsidRPr="008E19FD" w:rsidRDefault="00892AD5" w:rsidP="00892A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9FD">
              <w:rPr>
                <w:rFonts w:ascii="Arial" w:hAnsi="Arial" w:cs="Arial"/>
                <w:b/>
                <w:sz w:val="24"/>
                <w:szCs w:val="24"/>
              </w:rPr>
              <w:t xml:space="preserve">A.2 5 Toitude valmistamine </w:t>
            </w:r>
          </w:p>
          <w:p w:rsidR="00892AD5" w:rsidRPr="008E19FD" w:rsidRDefault="00892AD5" w:rsidP="00B14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5B0" w:rsidRPr="008E19FD" w:rsidRDefault="00C87288" w:rsidP="001415D3">
            <w:pPr>
              <w:pStyle w:val="Loendilik"/>
              <w:numPr>
                <w:ilvl w:val="0"/>
                <w:numId w:val="1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19FD">
              <w:rPr>
                <w:rFonts w:ascii="Arial" w:eastAsia="Calibri" w:hAnsi="Arial" w:cs="Arial"/>
                <w:sz w:val="24"/>
                <w:szCs w:val="24"/>
              </w:rPr>
              <w:t xml:space="preserve">Korraldab </w:t>
            </w:r>
            <w:r w:rsidR="00B145B0" w:rsidRPr="008E19FD">
              <w:rPr>
                <w:rFonts w:ascii="Arial" w:eastAsia="Calibri" w:hAnsi="Arial" w:cs="Arial"/>
                <w:sz w:val="24"/>
                <w:szCs w:val="24"/>
              </w:rPr>
              <w:t>toitude valmistamis</w:t>
            </w:r>
            <w:r w:rsidRPr="008E19FD">
              <w:rPr>
                <w:rFonts w:ascii="Arial" w:eastAsia="Calibri" w:hAnsi="Arial" w:cs="Arial"/>
                <w:sz w:val="24"/>
                <w:szCs w:val="24"/>
              </w:rPr>
              <w:t>t lähtudes plaanist juhendades köögitöötehnika ja tehnoloogia kasutamist ning toiduhügieeni ja ohutusnõuete täitmist</w:t>
            </w:r>
          </w:p>
          <w:p w:rsidR="00892AD5" w:rsidRPr="008E19FD" w:rsidRDefault="00B145B0" w:rsidP="001415D3">
            <w:pPr>
              <w:pStyle w:val="Loendilik"/>
              <w:numPr>
                <w:ilvl w:val="0"/>
                <w:numId w:val="1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19FD">
              <w:rPr>
                <w:rFonts w:ascii="Arial" w:eastAsia="Calibri" w:hAnsi="Arial" w:cs="Arial"/>
                <w:sz w:val="24"/>
                <w:szCs w:val="24"/>
              </w:rPr>
              <w:t>valmistab toite</w:t>
            </w:r>
            <w:r w:rsidR="00C87288" w:rsidRPr="008E19FD">
              <w:rPr>
                <w:rFonts w:ascii="Arial" w:eastAsia="Calibri" w:hAnsi="Arial" w:cs="Arial"/>
                <w:sz w:val="24"/>
                <w:szCs w:val="24"/>
              </w:rPr>
              <w:t xml:space="preserve"> lähtudes plaanist ning</w:t>
            </w:r>
            <w:r w:rsidRPr="008E19FD">
              <w:rPr>
                <w:rFonts w:ascii="Arial" w:eastAsia="Calibri" w:hAnsi="Arial" w:cs="Arial"/>
                <w:sz w:val="24"/>
                <w:szCs w:val="24"/>
              </w:rPr>
              <w:t xml:space="preserve"> juhindudes ettevõttes kehtestatud kvaliteedistandardist </w:t>
            </w:r>
          </w:p>
        </w:tc>
      </w:tr>
      <w:tr w:rsidR="00892AD5" w:rsidRPr="008E19FD" w:rsidTr="002B45BF">
        <w:trPr>
          <w:trHeight w:val="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B0" w:rsidRPr="008E19FD" w:rsidRDefault="00892AD5" w:rsidP="00892A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9FD">
              <w:rPr>
                <w:rFonts w:ascii="Arial" w:hAnsi="Arial" w:cs="Arial"/>
                <w:b/>
                <w:sz w:val="24"/>
                <w:szCs w:val="24"/>
              </w:rPr>
              <w:t>A.2.6 Teenindamine ja müügitöö</w:t>
            </w:r>
          </w:p>
          <w:p w:rsidR="00892AD5" w:rsidRPr="008E19FD" w:rsidRDefault="00892AD5" w:rsidP="00892A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67" w:rsidRPr="008E19FD" w:rsidRDefault="00B145B0" w:rsidP="001415D3">
            <w:pPr>
              <w:pStyle w:val="Loendilik"/>
              <w:numPr>
                <w:ilvl w:val="0"/>
                <w:numId w:val="1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19FD">
              <w:rPr>
                <w:rFonts w:ascii="Arial" w:eastAsia="Calibri" w:hAnsi="Arial" w:cs="Arial"/>
                <w:sz w:val="24"/>
                <w:szCs w:val="24"/>
              </w:rPr>
              <w:t xml:space="preserve">tutvustab meeskonnale </w:t>
            </w:r>
            <w:r w:rsidR="001F2667" w:rsidRPr="008E19FD">
              <w:rPr>
                <w:rFonts w:ascii="Arial" w:eastAsia="Calibri" w:hAnsi="Arial" w:cs="Arial"/>
                <w:sz w:val="24"/>
                <w:szCs w:val="24"/>
              </w:rPr>
              <w:t>toitlustussündmuse toite, j</w:t>
            </w:r>
            <w:r w:rsidRPr="008E19FD">
              <w:rPr>
                <w:rFonts w:ascii="Arial" w:eastAsia="Calibri" w:hAnsi="Arial" w:cs="Arial"/>
                <w:sz w:val="24"/>
                <w:szCs w:val="24"/>
              </w:rPr>
              <w:t>ooke</w:t>
            </w:r>
            <w:r w:rsidR="001F2667" w:rsidRPr="008E19FD">
              <w:rPr>
                <w:rFonts w:ascii="Arial" w:eastAsia="Calibri" w:hAnsi="Arial" w:cs="Arial"/>
                <w:sz w:val="24"/>
                <w:szCs w:val="24"/>
              </w:rPr>
              <w:t>, lauakatet, teenindusskeemi</w:t>
            </w:r>
            <w:r w:rsidRPr="008E19FD">
              <w:rPr>
                <w:rFonts w:ascii="Arial" w:eastAsia="Calibri" w:hAnsi="Arial" w:cs="Arial"/>
                <w:sz w:val="24"/>
                <w:szCs w:val="24"/>
              </w:rPr>
              <w:t xml:space="preserve"> ning juhendab toodete tutvustamist klientidele;</w:t>
            </w:r>
          </w:p>
          <w:p w:rsidR="001F2667" w:rsidRPr="008E19FD" w:rsidRDefault="00B145B0" w:rsidP="001415D3">
            <w:pPr>
              <w:pStyle w:val="Loendilik"/>
              <w:numPr>
                <w:ilvl w:val="0"/>
                <w:numId w:val="1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19FD">
              <w:rPr>
                <w:rFonts w:ascii="Arial" w:eastAsia="Calibri" w:hAnsi="Arial" w:cs="Arial"/>
                <w:sz w:val="24"/>
                <w:szCs w:val="24"/>
              </w:rPr>
              <w:t>korraldab roogade serveerimist vastavalt tehnoloogilisel kaardil ettenähtud temperat</w:t>
            </w:r>
            <w:r w:rsidR="001F2667" w:rsidRPr="008E19FD">
              <w:rPr>
                <w:rFonts w:ascii="Arial" w:eastAsia="Calibri" w:hAnsi="Arial" w:cs="Arial"/>
                <w:sz w:val="24"/>
                <w:szCs w:val="24"/>
              </w:rPr>
              <w:t>uurile, kogusele ja välimusele;</w:t>
            </w:r>
          </w:p>
          <w:p w:rsidR="001F2667" w:rsidRPr="008E19FD" w:rsidRDefault="001F2667" w:rsidP="001415D3">
            <w:pPr>
              <w:pStyle w:val="Loendilik"/>
              <w:numPr>
                <w:ilvl w:val="0"/>
                <w:numId w:val="1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19FD">
              <w:rPr>
                <w:rFonts w:ascii="Arial" w:eastAsia="Calibri" w:hAnsi="Arial" w:cs="Arial"/>
                <w:sz w:val="24"/>
                <w:szCs w:val="24"/>
              </w:rPr>
              <w:t>loob positiivse kontakti kliendiga, on teenindusvalmis ja suhtleb kliendiga eesti ja ühes võõrkeeles sealhulgas tutvustab menüüd;</w:t>
            </w:r>
          </w:p>
          <w:p w:rsidR="00235A05" w:rsidRPr="008E19FD" w:rsidRDefault="00B145B0" w:rsidP="001415D3">
            <w:pPr>
              <w:pStyle w:val="Loendilik"/>
              <w:numPr>
                <w:ilvl w:val="0"/>
                <w:numId w:val="1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19FD">
              <w:rPr>
                <w:rFonts w:ascii="Arial" w:eastAsia="Calibri" w:hAnsi="Arial" w:cs="Arial"/>
                <w:sz w:val="24"/>
                <w:szCs w:val="24"/>
              </w:rPr>
              <w:t>lõpetab positiivselt teenindussituatsiooni eesmärgiga jätkata kliendiga kontakti;</w:t>
            </w:r>
            <w:r w:rsidR="00235A05" w:rsidRPr="008E19F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892AD5" w:rsidRPr="008E19FD" w:rsidRDefault="00235A05" w:rsidP="001415D3">
            <w:pPr>
              <w:pStyle w:val="Loendilik"/>
              <w:numPr>
                <w:ilvl w:val="0"/>
                <w:numId w:val="1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19FD">
              <w:rPr>
                <w:rFonts w:ascii="Arial" w:eastAsia="Calibri" w:hAnsi="Arial" w:cs="Arial"/>
                <w:sz w:val="24"/>
                <w:szCs w:val="24"/>
              </w:rPr>
              <w:t xml:space="preserve">kogub </w:t>
            </w:r>
            <w:r w:rsidR="00763FC7" w:rsidRPr="008E19FD">
              <w:rPr>
                <w:rFonts w:ascii="Arial" w:eastAsia="Calibri" w:hAnsi="Arial" w:cs="Arial"/>
                <w:sz w:val="24"/>
                <w:szCs w:val="24"/>
              </w:rPr>
              <w:t xml:space="preserve">kliendi </w:t>
            </w:r>
            <w:r w:rsidRPr="008E19FD">
              <w:rPr>
                <w:rFonts w:ascii="Arial" w:eastAsia="Calibri" w:hAnsi="Arial" w:cs="Arial"/>
                <w:sz w:val="24"/>
                <w:szCs w:val="24"/>
              </w:rPr>
              <w:t>tagasisidet toidu ja teeninduse kohta, analüüsib ja edastab tagasisidet meeskonnale</w:t>
            </w:r>
          </w:p>
        </w:tc>
      </w:tr>
      <w:tr w:rsidR="00892AD5" w:rsidRPr="008E19FD" w:rsidTr="002B45BF">
        <w:trPr>
          <w:trHeight w:val="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5" w:rsidRPr="008E19FD" w:rsidRDefault="00892AD5" w:rsidP="00892A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9FD">
              <w:rPr>
                <w:rFonts w:ascii="Arial" w:hAnsi="Arial" w:cs="Arial"/>
                <w:b/>
                <w:sz w:val="24"/>
                <w:szCs w:val="24"/>
              </w:rPr>
              <w:t>A.2.7 Kaastöötajate juhendamine</w:t>
            </w:r>
          </w:p>
          <w:p w:rsidR="00892AD5" w:rsidRPr="008E19FD" w:rsidRDefault="00892AD5" w:rsidP="00892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AD5" w:rsidRPr="008E19FD" w:rsidRDefault="00892AD5" w:rsidP="00892A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A05" w:rsidRPr="008E19FD" w:rsidRDefault="00B145B0" w:rsidP="001415D3">
            <w:pPr>
              <w:pStyle w:val="Loendilik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 xml:space="preserve">juhendab </w:t>
            </w:r>
            <w:r w:rsidR="00235A05" w:rsidRPr="008E19FD">
              <w:rPr>
                <w:rFonts w:ascii="Arial" w:hAnsi="Arial" w:cs="Arial"/>
                <w:sz w:val="24"/>
                <w:szCs w:val="24"/>
              </w:rPr>
              <w:t>meeskonda lähtuvalt plaanist, varustades</w:t>
            </w:r>
            <w:r w:rsidRPr="008E19FD">
              <w:rPr>
                <w:rFonts w:ascii="Arial" w:hAnsi="Arial" w:cs="Arial"/>
                <w:sz w:val="24"/>
                <w:szCs w:val="24"/>
              </w:rPr>
              <w:t xml:space="preserve"> juhendatavad õigeaegselt tööülesannete täitmiseks vajaliku asjakohase informatsiooniga, </w:t>
            </w:r>
            <w:r w:rsidR="00235A05" w:rsidRPr="008E19FD">
              <w:rPr>
                <w:rFonts w:ascii="Arial" w:hAnsi="Arial" w:cs="Arial"/>
                <w:sz w:val="24"/>
                <w:szCs w:val="24"/>
              </w:rPr>
              <w:t>andes</w:t>
            </w:r>
            <w:r w:rsidRPr="008E19FD">
              <w:rPr>
                <w:rFonts w:ascii="Arial" w:hAnsi="Arial" w:cs="Arial"/>
                <w:sz w:val="24"/>
                <w:szCs w:val="24"/>
              </w:rPr>
              <w:t xml:space="preserve"> tööülesanded edasi selgelt ja arusaadavalt; </w:t>
            </w:r>
          </w:p>
          <w:p w:rsidR="00235A05" w:rsidRPr="008E19FD" w:rsidRDefault="00B145B0" w:rsidP="001415D3">
            <w:pPr>
              <w:pStyle w:val="Loendilik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kontrollib oma ja teist</w:t>
            </w:r>
            <w:r w:rsidR="00235A05" w:rsidRPr="008E19FD">
              <w:rPr>
                <w:rFonts w:ascii="Arial" w:hAnsi="Arial" w:cs="Arial"/>
                <w:sz w:val="24"/>
                <w:szCs w:val="24"/>
              </w:rPr>
              <w:t>e töö kvaliteeti, vastutades</w:t>
            </w:r>
            <w:r w:rsidRPr="008E19FD">
              <w:rPr>
                <w:rFonts w:ascii="Arial" w:hAnsi="Arial" w:cs="Arial"/>
                <w:sz w:val="24"/>
                <w:szCs w:val="24"/>
              </w:rPr>
              <w:t xml:space="preserve"> nii oma kui juhendatavate töö kvaliteedi eest; </w:t>
            </w:r>
          </w:p>
          <w:p w:rsidR="00235A05" w:rsidRPr="008E19FD" w:rsidRDefault="00B145B0" w:rsidP="001415D3">
            <w:pPr>
              <w:pStyle w:val="Loendilik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 xml:space="preserve">loob positiivse tööõhkkonna, julgustades juhendatavaid avatusele, toetades </w:t>
            </w:r>
            <w:r w:rsidR="00235A05" w:rsidRPr="008E19FD">
              <w:rPr>
                <w:rFonts w:ascii="Arial" w:hAnsi="Arial" w:cs="Arial"/>
                <w:sz w:val="24"/>
                <w:szCs w:val="24"/>
              </w:rPr>
              <w:t>meeskonnatööd</w:t>
            </w:r>
          </w:p>
          <w:p w:rsidR="00235A05" w:rsidRPr="008E19FD" w:rsidRDefault="00B145B0" w:rsidP="001415D3">
            <w:pPr>
              <w:pStyle w:val="Loendilik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lahendab tekkinud pro</w:t>
            </w:r>
            <w:r w:rsidR="00235A05" w:rsidRPr="008E19FD">
              <w:rPr>
                <w:rFonts w:ascii="Arial" w:hAnsi="Arial" w:cs="Arial"/>
                <w:sz w:val="24"/>
                <w:szCs w:val="24"/>
              </w:rPr>
              <w:t>bleemid, on avatud ja abivalmis</w:t>
            </w:r>
          </w:p>
        </w:tc>
      </w:tr>
      <w:tr w:rsidR="00892AD5" w:rsidRPr="008E19FD" w:rsidTr="002B45BF">
        <w:trPr>
          <w:trHeight w:val="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D5" w:rsidRPr="008E19FD" w:rsidRDefault="00892AD5" w:rsidP="00892A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9FD">
              <w:rPr>
                <w:rFonts w:ascii="Arial" w:hAnsi="Arial" w:cs="Arial"/>
                <w:b/>
                <w:sz w:val="24"/>
                <w:szCs w:val="24"/>
              </w:rPr>
              <w:lastRenderedPageBreak/>
              <w:t>A.2.9 Juhtimine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FC7" w:rsidRPr="008E19FD" w:rsidRDefault="008A2D37" w:rsidP="001415D3">
            <w:pPr>
              <w:pStyle w:val="Loendilik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 xml:space="preserve">koordineerib </w:t>
            </w:r>
            <w:r w:rsidR="00763FC7" w:rsidRPr="008E19FD">
              <w:rPr>
                <w:rFonts w:ascii="Arial" w:hAnsi="Arial" w:cs="Arial"/>
                <w:sz w:val="24"/>
                <w:szCs w:val="24"/>
              </w:rPr>
              <w:t>meeskonna tööd toitlustussündmuse teostamisel</w:t>
            </w:r>
          </w:p>
          <w:p w:rsidR="00763FC7" w:rsidRPr="008E19FD" w:rsidRDefault="008A2D37" w:rsidP="001415D3">
            <w:pPr>
              <w:pStyle w:val="Loendilik"/>
              <w:numPr>
                <w:ilvl w:val="0"/>
                <w:numId w:val="19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 xml:space="preserve">hindab meeskonnaliikmete töö tulemusi ja annab neile tagasisidet; </w:t>
            </w:r>
          </w:p>
          <w:p w:rsidR="00763FC7" w:rsidRPr="008E19FD" w:rsidRDefault="00763FC7" w:rsidP="001415D3">
            <w:pPr>
              <w:pStyle w:val="Loendilik"/>
              <w:numPr>
                <w:ilvl w:val="0"/>
                <w:numId w:val="19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</w:rPr>
              <w:t>teeb ettepanekud</w:t>
            </w:r>
            <w:r w:rsidR="008A2D37" w:rsidRPr="008E19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19FD">
              <w:rPr>
                <w:rFonts w:ascii="Arial" w:hAnsi="Arial" w:cs="Arial"/>
                <w:sz w:val="24"/>
                <w:szCs w:val="24"/>
              </w:rPr>
              <w:t xml:space="preserve">meeskonnatöö </w:t>
            </w:r>
            <w:r w:rsidR="008A2D37" w:rsidRPr="008E19FD">
              <w:rPr>
                <w:rFonts w:ascii="Arial" w:hAnsi="Arial" w:cs="Arial"/>
                <w:sz w:val="24"/>
                <w:szCs w:val="24"/>
              </w:rPr>
              <w:t>parendus</w:t>
            </w:r>
            <w:r w:rsidRPr="008E19FD">
              <w:rPr>
                <w:rFonts w:ascii="Arial" w:hAnsi="Arial" w:cs="Arial"/>
                <w:sz w:val="24"/>
                <w:szCs w:val="24"/>
              </w:rPr>
              <w:t>eks</w:t>
            </w:r>
            <w:r w:rsidR="008A2D37" w:rsidRPr="008E19FD">
              <w:rPr>
                <w:rFonts w:ascii="Arial" w:hAnsi="Arial" w:cs="Arial"/>
                <w:sz w:val="24"/>
                <w:szCs w:val="24"/>
              </w:rPr>
              <w:t xml:space="preserve">, lähtudes analüüsist ja tagasisidest </w:t>
            </w:r>
          </w:p>
        </w:tc>
      </w:tr>
    </w:tbl>
    <w:p w:rsidR="00892AD5" w:rsidRPr="008E19FD" w:rsidRDefault="00892AD5" w:rsidP="00892AD5">
      <w:pPr>
        <w:rPr>
          <w:rFonts w:ascii="Arial" w:hAnsi="Arial" w:cs="Arial"/>
          <w:sz w:val="24"/>
          <w:szCs w:val="24"/>
        </w:rPr>
      </w:pPr>
    </w:p>
    <w:p w:rsidR="008A2D37" w:rsidRPr="008E19FD" w:rsidRDefault="008A2D37" w:rsidP="008A2D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8E19FD">
        <w:rPr>
          <w:rFonts w:ascii="Arial" w:eastAsia="Times New Roman" w:hAnsi="Arial" w:cs="Arial"/>
          <w:b/>
          <w:bCs/>
          <w:color w:val="0070C0"/>
          <w:sz w:val="24"/>
          <w:szCs w:val="24"/>
        </w:rPr>
        <w:t>3. Hindamismeetodid ja nende kirjeldus</w:t>
      </w:r>
    </w:p>
    <w:p w:rsidR="008A2D37" w:rsidRPr="008E19FD" w:rsidRDefault="008A2D37" w:rsidP="008A2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A2D37" w:rsidRPr="008E19FD" w:rsidRDefault="008A2D37" w:rsidP="008A2D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19FD">
        <w:rPr>
          <w:rFonts w:ascii="Arial" w:eastAsia="Times New Roman" w:hAnsi="Arial" w:cs="Arial"/>
          <w:b/>
          <w:sz w:val="24"/>
          <w:szCs w:val="24"/>
        </w:rPr>
        <w:t>3.1. Esimese etapi hindamismeetodid</w:t>
      </w:r>
      <w:r w:rsidR="002B45BF" w:rsidRPr="008E19FD">
        <w:rPr>
          <w:rFonts w:ascii="Arial" w:eastAsia="Times New Roman" w:hAnsi="Arial" w:cs="Arial"/>
          <w:b/>
          <w:sz w:val="24"/>
          <w:szCs w:val="24"/>
        </w:rPr>
        <w:t xml:space="preserve"> ja hindamise korraldus</w:t>
      </w:r>
    </w:p>
    <w:p w:rsidR="008A2D37" w:rsidRPr="008E19FD" w:rsidRDefault="008A2D37" w:rsidP="008A2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A2D37" w:rsidRPr="008E19FD" w:rsidRDefault="008A2D37" w:rsidP="008A2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Tabel 3. Esimese etapi hindamismeetodid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8A2D37" w:rsidRPr="008E19FD" w:rsidTr="007D79B8">
        <w:trPr>
          <w:trHeight w:val="272"/>
          <w:tblHeader/>
        </w:trPr>
        <w:tc>
          <w:tcPr>
            <w:tcW w:w="2547" w:type="dxa"/>
          </w:tcPr>
          <w:p w:rsidR="008A2D37" w:rsidRPr="008E19FD" w:rsidRDefault="008A2D37" w:rsidP="008A2D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19FD">
              <w:rPr>
                <w:rFonts w:ascii="Arial" w:eastAsia="Times New Roman" w:hAnsi="Arial" w:cs="Arial"/>
                <w:b/>
                <w:sz w:val="24"/>
                <w:szCs w:val="24"/>
              </w:rPr>
              <w:t>Hindamismeetodid</w:t>
            </w:r>
          </w:p>
        </w:tc>
        <w:tc>
          <w:tcPr>
            <w:tcW w:w="6804" w:type="dxa"/>
          </w:tcPr>
          <w:p w:rsidR="008A2D37" w:rsidRPr="008E19FD" w:rsidRDefault="008A2D37" w:rsidP="008A2D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19FD">
              <w:rPr>
                <w:rFonts w:ascii="Arial" w:eastAsia="Times New Roman" w:hAnsi="Arial" w:cs="Arial"/>
                <w:b/>
                <w:sz w:val="24"/>
                <w:szCs w:val="24"/>
              </w:rPr>
              <w:t>Kirjeldus/kasutamise võimalused</w:t>
            </w:r>
          </w:p>
        </w:tc>
      </w:tr>
      <w:tr w:rsidR="008A2D37" w:rsidRPr="008E19FD" w:rsidTr="007D79B8">
        <w:trPr>
          <w:trHeight w:val="260"/>
        </w:trPr>
        <w:tc>
          <w:tcPr>
            <w:tcW w:w="2547" w:type="dxa"/>
            <w:shd w:val="clear" w:color="auto" w:fill="auto"/>
          </w:tcPr>
          <w:p w:rsidR="00F237B6" w:rsidRPr="008E19FD" w:rsidRDefault="00F237B6" w:rsidP="008A2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9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Portfoolio</w:t>
            </w:r>
          </w:p>
          <w:p w:rsidR="008A2D37" w:rsidRPr="008E19FD" w:rsidRDefault="008A2D37" w:rsidP="008A2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53D9B" w:rsidRPr="008E19FD" w:rsidRDefault="00953D9B" w:rsidP="007D79B8">
            <w:pPr>
              <w:widowControl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  <w:lang w:eastAsia="et-EE"/>
              </w:rPr>
              <w:t>Portfoolio</w:t>
            </w:r>
            <w:r w:rsidRPr="008E19FD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koostamise eesmärk on tõendada järgmisi </w:t>
            </w:r>
            <w:r w:rsidRPr="008E19FD">
              <w:rPr>
                <w:rFonts w:ascii="Arial" w:hAnsi="Arial" w:cs="Arial"/>
                <w:bCs/>
                <w:i/>
                <w:sz w:val="24"/>
                <w:szCs w:val="24"/>
              </w:rPr>
              <w:t>kohustuslikke kompetentse</w:t>
            </w:r>
            <w:r w:rsidRPr="008E19FD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: </w:t>
            </w:r>
            <w:r w:rsidRPr="008E19FD">
              <w:rPr>
                <w:rFonts w:ascii="Arial" w:hAnsi="Arial" w:cs="Arial"/>
                <w:sz w:val="24"/>
                <w:szCs w:val="24"/>
              </w:rPr>
              <w:t>Töö planeerimine ja korraldamine; Menüü koostamine; Kaupade haldamine; Teenindamine ja müügitöö; Toodete arendamine; Juhtimine</w:t>
            </w:r>
            <w:r w:rsidR="00FE424F" w:rsidRPr="008E19FD">
              <w:rPr>
                <w:rFonts w:ascii="Arial" w:hAnsi="Arial" w:cs="Arial"/>
                <w:sz w:val="24"/>
                <w:szCs w:val="24"/>
              </w:rPr>
              <w:t>; Läbivad kompetentsid.</w:t>
            </w:r>
          </w:p>
          <w:p w:rsidR="00FE424F" w:rsidRPr="008E19FD" w:rsidRDefault="00FE424F" w:rsidP="007D79B8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et-EE" w:bidi="ks-Deva"/>
              </w:rPr>
            </w:pPr>
            <w:r w:rsidRPr="008E19FD">
              <w:rPr>
                <w:rFonts w:ascii="Arial" w:hAnsi="Arial" w:cs="Arial"/>
                <w:sz w:val="24"/>
                <w:szCs w:val="24"/>
                <w:lang w:eastAsia="et-EE"/>
              </w:rPr>
              <w:t xml:space="preserve">Portfoolios tõendab kutse taotleja iga </w:t>
            </w:r>
            <w:r w:rsidR="002F4E2B" w:rsidRPr="008E19FD">
              <w:rPr>
                <w:rFonts w:ascii="Arial" w:hAnsi="Arial" w:cs="Arial"/>
                <w:sz w:val="24"/>
                <w:szCs w:val="24"/>
                <w:lang w:eastAsia="et-EE"/>
              </w:rPr>
              <w:t xml:space="preserve">eeltoodud </w:t>
            </w:r>
            <w:r w:rsidRPr="008E19FD">
              <w:rPr>
                <w:rFonts w:ascii="Arial" w:hAnsi="Arial" w:cs="Arial"/>
                <w:sz w:val="24"/>
                <w:szCs w:val="24"/>
                <w:lang w:eastAsia="et-EE"/>
              </w:rPr>
              <w:t>kompetentsi olemasolu tõendusmaterjaliga. Portfoolios esitatud tõendusmaterjalid on seotud eneseanalüüsiga</w:t>
            </w:r>
            <w:r w:rsidR="002F4E2B" w:rsidRPr="008E19FD">
              <w:rPr>
                <w:rFonts w:ascii="Arial" w:hAnsi="Arial" w:cs="Arial"/>
                <w:sz w:val="24"/>
                <w:szCs w:val="24"/>
                <w:lang w:eastAsia="et-EE"/>
              </w:rPr>
              <w:t xml:space="preserve"> (portfoolio koostamise juhend lisa 2)</w:t>
            </w:r>
            <w:r w:rsidRPr="008E19FD">
              <w:rPr>
                <w:rFonts w:ascii="Arial" w:hAnsi="Arial" w:cs="Arial"/>
                <w:sz w:val="24"/>
                <w:szCs w:val="24"/>
                <w:lang w:eastAsia="et-EE"/>
              </w:rPr>
              <w:t xml:space="preserve"> </w:t>
            </w:r>
          </w:p>
          <w:p w:rsidR="00953D9B" w:rsidRPr="008E19FD" w:rsidRDefault="00FE424F" w:rsidP="007D79B8">
            <w:pPr>
              <w:widowControl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8E19FD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Portfoolio</w:t>
            </w:r>
            <w:r w:rsidRPr="008E19F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 xml:space="preserve"> sisaldab: analüüse sh eneseanalüüsi ja </w:t>
            </w:r>
            <w:r w:rsidRPr="008E19FD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toitlustussündmuse planeeringut</w:t>
            </w:r>
            <w:r w:rsidRPr="008E19FD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 xml:space="preserve"> vastavalt portfoolio koostamise juhendile</w:t>
            </w:r>
            <w:r w:rsidRPr="008E19FD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</w:p>
          <w:p w:rsidR="008A2D37" w:rsidRPr="008E19FD" w:rsidRDefault="00FE424F" w:rsidP="007D79B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9FD">
              <w:rPr>
                <w:rFonts w:ascii="Arial" w:eastAsia="Times New Roman" w:hAnsi="Arial" w:cs="Arial"/>
                <w:sz w:val="24"/>
                <w:szCs w:val="24"/>
              </w:rPr>
              <w:t>Portfoolio sisaldab kohustuslikke osi ja võib sisaldada taotleja poolt valitud muid asjakohaseid tõendusmaterjale.</w:t>
            </w:r>
          </w:p>
          <w:p w:rsidR="00FE424F" w:rsidRPr="008E19FD" w:rsidRDefault="00FE424F" w:rsidP="00FE424F">
            <w:pPr>
              <w:widowControl w:val="0"/>
              <w:autoSpaceDN w:val="0"/>
              <w:adjustRightInd w:val="0"/>
              <w:spacing w:before="24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E19FD">
              <w:rPr>
                <w:rFonts w:ascii="Arial" w:hAnsi="Arial" w:cs="Arial"/>
                <w:sz w:val="24"/>
                <w:szCs w:val="24"/>
                <w:lang w:eastAsia="et-EE"/>
              </w:rPr>
              <w:t>Portfoolio (sh digitaalne) on vormistatud vastavalt kirjalike tööde vormistamise heale tavale ja järgides autoriõigust.</w:t>
            </w:r>
          </w:p>
        </w:tc>
      </w:tr>
    </w:tbl>
    <w:p w:rsidR="002B45BF" w:rsidRPr="008E19FD" w:rsidRDefault="002B45BF" w:rsidP="002B45BF">
      <w:pPr>
        <w:rPr>
          <w:rFonts w:ascii="Arial" w:hAnsi="Arial" w:cs="Arial"/>
          <w:sz w:val="24"/>
          <w:szCs w:val="24"/>
        </w:rPr>
      </w:pPr>
    </w:p>
    <w:p w:rsidR="008A2D37" w:rsidRPr="008E19FD" w:rsidRDefault="008A2D37" w:rsidP="001415D3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19FD">
        <w:rPr>
          <w:rFonts w:ascii="Arial" w:eastAsia="Times New Roman" w:hAnsi="Arial" w:cs="Arial"/>
          <w:b/>
          <w:sz w:val="24"/>
          <w:szCs w:val="24"/>
        </w:rPr>
        <w:t>Teise etapi hindamismeetodid</w:t>
      </w:r>
      <w:r w:rsidR="002B45BF" w:rsidRPr="008E19FD">
        <w:rPr>
          <w:rFonts w:ascii="Arial" w:eastAsia="Times New Roman" w:hAnsi="Arial" w:cs="Arial"/>
          <w:b/>
          <w:sz w:val="24"/>
          <w:szCs w:val="24"/>
        </w:rPr>
        <w:t>, hindamisülesanded ja hindamise korraldus</w:t>
      </w:r>
    </w:p>
    <w:p w:rsidR="008A2D37" w:rsidRPr="008E19FD" w:rsidRDefault="000849F9" w:rsidP="008A2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Tabel 4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8"/>
      </w:tblGrid>
      <w:tr w:rsidR="000849F9" w:rsidRPr="008E19FD" w:rsidTr="007D79B8">
        <w:trPr>
          <w:trHeight w:val="209"/>
          <w:tblHeader/>
        </w:trPr>
        <w:tc>
          <w:tcPr>
            <w:tcW w:w="9368" w:type="dxa"/>
          </w:tcPr>
          <w:p w:rsidR="000849F9" w:rsidRPr="008E19FD" w:rsidRDefault="00DC078F" w:rsidP="001B19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19FD">
              <w:rPr>
                <w:rFonts w:ascii="Arial" w:eastAsia="Times New Roman" w:hAnsi="Arial" w:cs="Arial"/>
                <w:b/>
                <w:sz w:val="24"/>
                <w:szCs w:val="24"/>
              </w:rPr>
              <w:t>Hindamismeetodid</w:t>
            </w:r>
          </w:p>
        </w:tc>
      </w:tr>
      <w:tr w:rsidR="00C803AB" w:rsidRPr="008E19FD" w:rsidTr="007D79B8">
        <w:trPr>
          <w:trHeight w:val="1221"/>
        </w:trPr>
        <w:tc>
          <w:tcPr>
            <w:tcW w:w="9368" w:type="dxa"/>
          </w:tcPr>
          <w:p w:rsidR="000849F9" w:rsidRPr="008E19FD" w:rsidRDefault="000849F9" w:rsidP="001B1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9FD">
              <w:rPr>
                <w:rFonts w:ascii="Arial" w:eastAsia="Times New Roman" w:hAnsi="Arial" w:cs="Arial"/>
                <w:sz w:val="24"/>
                <w:szCs w:val="24"/>
              </w:rPr>
              <w:t>Praktiline töö – toitlustussündmuse korraldamine</w:t>
            </w:r>
          </w:p>
          <w:p w:rsidR="000849F9" w:rsidRPr="008E19FD" w:rsidRDefault="000849F9" w:rsidP="001B1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9FD">
              <w:rPr>
                <w:rFonts w:ascii="Arial" w:eastAsia="Times New Roman" w:hAnsi="Arial" w:cs="Arial"/>
                <w:sz w:val="24"/>
                <w:szCs w:val="24"/>
              </w:rPr>
              <w:t>Praktiliste oskuste ettenäitamine</w:t>
            </w:r>
          </w:p>
          <w:p w:rsidR="000849F9" w:rsidRPr="008E19FD" w:rsidRDefault="000849F9" w:rsidP="001B1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9FD">
              <w:rPr>
                <w:rFonts w:ascii="Arial" w:eastAsia="Times New Roman" w:hAnsi="Arial" w:cs="Arial"/>
                <w:sz w:val="24"/>
                <w:szCs w:val="24"/>
              </w:rPr>
              <w:t>Suuline intervjuu</w:t>
            </w:r>
          </w:p>
          <w:p w:rsidR="000849F9" w:rsidRPr="008E19FD" w:rsidRDefault="000849F9" w:rsidP="001B1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19FD">
              <w:rPr>
                <w:rFonts w:ascii="Arial" w:eastAsia="Times New Roman" w:hAnsi="Arial" w:cs="Arial"/>
                <w:sz w:val="24"/>
                <w:szCs w:val="24"/>
              </w:rPr>
              <w:t>Esitlus</w:t>
            </w:r>
          </w:p>
        </w:tc>
      </w:tr>
    </w:tbl>
    <w:p w:rsidR="007D79B8" w:rsidRDefault="007D79B8" w:rsidP="0008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D79B8" w:rsidRDefault="007D79B8" w:rsidP="0008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849F9" w:rsidRPr="008E19FD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19FD">
        <w:rPr>
          <w:rFonts w:ascii="Arial" w:eastAsia="Times New Roman" w:hAnsi="Arial" w:cs="Arial"/>
          <w:b/>
          <w:sz w:val="24"/>
          <w:szCs w:val="24"/>
        </w:rPr>
        <w:t>2.etapi hindamise kirjeldus</w:t>
      </w:r>
    </w:p>
    <w:p w:rsidR="000849F9" w:rsidRPr="008E19FD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849F9" w:rsidRPr="008E19FD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19FD">
        <w:rPr>
          <w:rFonts w:ascii="Arial" w:eastAsia="Times New Roman" w:hAnsi="Arial" w:cs="Arial"/>
          <w:b/>
          <w:sz w:val="24"/>
          <w:szCs w:val="24"/>
        </w:rPr>
        <w:t>Toitlustussündmuse juhend</w:t>
      </w:r>
      <w:r w:rsidRPr="008E19FD">
        <w:rPr>
          <w:rFonts w:ascii="Arial" w:eastAsia="Times New Roman" w:hAnsi="Arial" w:cs="Arial"/>
          <w:b/>
          <w:sz w:val="24"/>
          <w:szCs w:val="24"/>
        </w:rPr>
        <w:tab/>
      </w:r>
      <w:r w:rsidRPr="008E19FD">
        <w:rPr>
          <w:rFonts w:ascii="Arial" w:eastAsia="Times New Roman" w:hAnsi="Arial" w:cs="Arial"/>
          <w:b/>
          <w:sz w:val="24"/>
          <w:szCs w:val="24"/>
        </w:rPr>
        <w:tab/>
      </w:r>
      <w:r w:rsidRPr="008E19FD">
        <w:rPr>
          <w:rFonts w:ascii="Arial" w:eastAsia="Times New Roman" w:hAnsi="Arial" w:cs="Arial"/>
          <w:b/>
          <w:sz w:val="24"/>
          <w:szCs w:val="24"/>
        </w:rPr>
        <w:tab/>
      </w:r>
      <w:r w:rsidRPr="008E19FD">
        <w:rPr>
          <w:rFonts w:ascii="Arial" w:eastAsia="Times New Roman" w:hAnsi="Arial" w:cs="Arial"/>
          <w:b/>
          <w:sz w:val="24"/>
          <w:szCs w:val="24"/>
        </w:rPr>
        <w:tab/>
      </w:r>
    </w:p>
    <w:p w:rsidR="000849F9" w:rsidRPr="008E19FD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849F9" w:rsidRPr="008E19FD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Sündmuse juhend on koostatud taotleja meisterkokk, tase 5 kutsestandardis kehtestatud kompetentsusnõuetele vastavuse hindamiseks teises etapis läbi kompleksse praktilise töö kas toitlustusettevõttes või kutseõppeasutuse õppebaasis.</w:t>
      </w:r>
    </w:p>
    <w:p w:rsidR="000849F9" w:rsidRPr="008E19FD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Praktilise töö osas hinnatakse taotleja vastavust kutsestandardis toodud kompetentsidele Hindamisel ei arvestata ürituse turundus- ja muid kutsestandardiga mitte reglementeeritud kompetentse.</w:t>
      </w:r>
    </w:p>
    <w:p w:rsidR="000849F9" w:rsidRPr="008E19FD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849F9" w:rsidRPr="008E19FD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19FD">
        <w:rPr>
          <w:rFonts w:ascii="Arial" w:eastAsia="Times New Roman" w:hAnsi="Arial" w:cs="Arial"/>
          <w:b/>
          <w:sz w:val="24"/>
          <w:szCs w:val="24"/>
        </w:rPr>
        <w:t xml:space="preserve">Taotleja koostab eelnevalt ja võtab kaasa 2.etapi hindamisele </w:t>
      </w:r>
    </w:p>
    <w:p w:rsidR="000849F9" w:rsidRPr="008E19FD" w:rsidRDefault="000849F9" w:rsidP="000849F9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menüü ühele valitud toitlustussündmusele (kas furšettlaud, buffeelaud, kinnitatud menüüga lõuna- või õhtusöök), jälgides selle vastavust menüü koostamise põhimõtetele ja toitlustusettevõtte spetsiifikale ja kvaliteedistandardile ning kliendi soovidele ja vajadustele;</w:t>
      </w:r>
    </w:p>
    <w:p w:rsidR="000849F9" w:rsidRPr="008E19FD" w:rsidRDefault="000849F9" w:rsidP="000849F9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toitlustusettevõtte tarkvara kasutades toitlustussündmuse tehnoloogilised kaardid, müügihinna kalkulatsiooni  ning vormistatud tooraine tellimuse</w:t>
      </w:r>
    </w:p>
    <w:p w:rsidR="000849F9" w:rsidRPr="008E19FD" w:rsidRDefault="000849F9" w:rsidP="000849F9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kirjaliku, kellaajalise, meeskonna tööplaani köögitöö ja teeninduse korraldamiseks toitlustussündmusel;</w:t>
      </w:r>
    </w:p>
    <w:p w:rsidR="000849F9" w:rsidRPr="008E19FD" w:rsidRDefault="000849F9" w:rsidP="000849F9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 xml:space="preserve">ühe valmistatava toidu tehnoloogilise skeemi koos tema poolt määratletud kontrollpunktid </w:t>
      </w:r>
    </w:p>
    <w:p w:rsidR="000849F9" w:rsidRPr="008E19FD" w:rsidRDefault="000849F9" w:rsidP="000849F9">
      <w:pPr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toitlustussündmuse laudade eelkatteskeemi koos kujunduse ja teenindusplaaniga.</w:t>
      </w:r>
    </w:p>
    <w:p w:rsidR="000849F9" w:rsidRPr="008E19FD" w:rsidRDefault="000849F9" w:rsidP="000849F9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0849F9" w:rsidRPr="008E19FD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19FD">
        <w:rPr>
          <w:rFonts w:ascii="Arial" w:eastAsia="Times New Roman" w:hAnsi="Arial" w:cs="Arial"/>
          <w:b/>
          <w:sz w:val="24"/>
          <w:szCs w:val="24"/>
        </w:rPr>
        <w:t>2.etapis - korraldab vastavalt koostatud plaanile toitlustussündmuse köögi- ja teenindustööd</w:t>
      </w:r>
    </w:p>
    <w:p w:rsidR="000849F9" w:rsidRPr="008E19FD" w:rsidRDefault="000849F9" w:rsidP="000849F9">
      <w:pPr>
        <w:numPr>
          <w:ilvl w:val="0"/>
          <w:numId w:val="22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korraldab enne sündmust meeskonnale nõupidamise tutvustades toite, jooke, lauakatet, teenindusskeemi ning toodete tutvustamist klientidele;</w:t>
      </w:r>
    </w:p>
    <w:p w:rsidR="000849F9" w:rsidRPr="008E19FD" w:rsidRDefault="000849F9" w:rsidP="000849F9">
      <w:pPr>
        <w:numPr>
          <w:ilvl w:val="0"/>
          <w:numId w:val="22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loob positiivse tööõhkkonna, julgustades juhendatavaid avatusele, toetades meeskonnatööd</w:t>
      </w:r>
    </w:p>
    <w:p w:rsidR="000849F9" w:rsidRPr="008E19FD" w:rsidRDefault="000849F9" w:rsidP="000849F9">
      <w:pPr>
        <w:numPr>
          <w:ilvl w:val="0"/>
          <w:numId w:val="22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 xml:space="preserve">korraldab toidutoorme eeltöötlemist </w:t>
      </w:r>
    </w:p>
    <w:p w:rsidR="000849F9" w:rsidRPr="008E19FD" w:rsidRDefault="000849F9" w:rsidP="000849F9">
      <w:pPr>
        <w:numPr>
          <w:ilvl w:val="0"/>
          <w:numId w:val="22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korraldab toitude valmistamist, juhendades köögitöötehnika ja tehnoloogia kasutamist ning toiduhügieeni ja ohutusnõuete täitmist</w:t>
      </w:r>
    </w:p>
    <w:p w:rsidR="000849F9" w:rsidRPr="008E19FD" w:rsidRDefault="000849F9" w:rsidP="000849F9">
      <w:pPr>
        <w:numPr>
          <w:ilvl w:val="0"/>
          <w:numId w:val="22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 xml:space="preserve">osaleb toidu valmistamisel </w:t>
      </w:r>
    </w:p>
    <w:p w:rsidR="000849F9" w:rsidRPr="008E19FD" w:rsidRDefault="000849F9" w:rsidP="000849F9">
      <w:pPr>
        <w:numPr>
          <w:ilvl w:val="0"/>
          <w:numId w:val="22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korraldab roogade serveerimist vastavalt tehnoloogilisel kaardil ettenähtud temperatuurile, kogusele ja välimusele;</w:t>
      </w:r>
    </w:p>
    <w:p w:rsidR="000849F9" w:rsidRPr="008E19FD" w:rsidRDefault="000849F9" w:rsidP="000849F9">
      <w:pPr>
        <w:numPr>
          <w:ilvl w:val="0"/>
          <w:numId w:val="22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tutvustab kliendile eesti ja ühes võõrkeeles menüüd;</w:t>
      </w:r>
    </w:p>
    <w:p w:rsidR="000849F9" w:rsidRPr="008E19FD" w:rsidRDefault="000849F9" w:rsidP="000849F9">
      <w:pPr>
        <w:numPr>
          <w:ilvl w:val="0"/>
          <w:numId w:val="22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 xml:space="preserve">koordineerib meeskonna tööd toitlustussündmuse teostamisel, varustades juhendatavad õigeaegselt tööülesannete täitmiseks vajaliku asjakohase informatsiooniga, andes tööülesanded edasi selgelt ja arusaadavalt; </w:t>
      </w:r>
    </w:p>
    <w:p w:rsidR="000849F9" w:rsidRPr="008E19FD" w:rsidRDefault="000849F9" w:rsidP="000849F9">
      <w:pPr>
        <w:numPr>
          <w:ilvl w:val="0"/>
          <w:numId w:val="22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kontrollib oma ja teiste töö kvaliteeti, vastutades nii oma kui juhendatavate töö kvaliteedi eest, lahendab tekkinud probleemid</w:t>
      </w:r>
    </w:p>
    <w:p w:rsidR="000849F9" w:rsidRPr="008E19FD" w:rsidRDefault="000849F9" w:rsidP="000849F9">
      <w:pPr>
        <w:numPr>
          <w:ilvl w:val="0"/>
          <w:numId w:val="22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korraldab kliendi tagasiside kogumist toidu ja teeninduse kohta ning lõpetab positiivselt kliendikontakti</w:t>
      </w:r>
    </w:p>
    <w:p w:rsidR="000849F9" w:rsidRPr="008E19FD" w:rsidRDefault="000849F9" w:rsidP="000849F9">
      <w:pPr>
        <w:numPr>
          <w:ilvl w:val="0"/>
          <w:numId w:val="22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hindab meeskonnaliikmete töö tulemusi, analüüsib, annab neile tagasisidet ja teeb ettepanekud meeskonnatöö parenduseks</w:t>
      </w:r>
    </w:p>
    <w:p w:rsidR="000849F9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E19FD" w:rsidRPr="008E19FD" w:rsidRDefault="008E19FD" w:rsidP="000849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49F9" w:rsidRPr="008E19FD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b/>
          <w:sz w:val="24"/>
          <w:szCs w:val="24"/>
        </w:rPr>
        <w:t>Teise etapi praktilise töö</w:t>
      </w:r>
      <w:r w:rsidRPr="008E19FD">
        <w:rPr>
          <w:rFonts w:ascii="Arial" w:eastAsia="Times New Roman" w:hAnsi="Arial" w:cs="Arial"/>
          <w:sz w:val="24"/>
          <w:szCs w:val="24"/>
        </w:rPr>
        <w:t xml:space="preserve"> sooritamiseks korraldab taotleja ise või kasutab ettevõtte poolt korraldatud rutiinset üritust, mis vastab ühele järgmistest nõuetest:</w:t>
      </w:r>
    </w:p>
    <w:p w:rsidR="000849F9" w:rsidRPr="008E19FD" w:rsidRDefault="000849F9" w:rsidP="002B45BF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19FD">
        <w:rPr>
          <w:rFonts w:ascii="Arial" w:eastAsia="Times New Roman" w:hAnsi="Arial" w:cs="Arial"/>
          <w:b/>
          <w:sz w:val="24"/>
          <w:szCs w:val="24"/>
        </w:rPr>
        <w:t>Furšettlaud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püstijala suupistelaud minimaalselt 50-le külalisele, kestvusega minimaalselt 2 h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minimaalselt 5 (viis) soolast suupistet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lastRenderedPageBreak/>
        <w:t>minimaalselt 3 (kolm) magusat suupistet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tervitusjook ja minimaalselt 2 toitudega sobivat jooki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 xml:space="preserve">kohvi ja tee või alternatiivide pakkumine 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 xml:space="preserve">hindamise ajal minimaalselt 3 alluvat köögis + saalipersonal vastavalt vajadusele </w:t>
      </w:r>
    </w:p>
    <w:p w:rsidR="000849F9" w:rsidRPr="008E19FD" w:rsidRDefault="000849F9" w:rsidP="002B45BF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19FD">
        <w:rPr>
          <w:rFonts w:ascii="Arial" w:eastAsia="Times New Roman" w:hAnsi="Arial" w:cs="Arial"/>
          <w:b/>
          <w:sz w:val="24"/>
          <w:szCs w:val="24"/>
        </w:rPr>
        <w:t>Buffeelaud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istumisega iseteeninduslaud minimaalselt 50-le külalisele, kestvusega min 2 h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minimaalselt 3 (kolm) külma eelrooga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minimaalselt 5 (viis) sooja pearooga ja sealhulgas 2 lisandit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minimaalselt 3 (kolm) järelrooga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minimaalselt 2 toitudega sobivat jooki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kohvi ja tee või alternatiivide pakkumine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 xml:space="preserve">hindamise ajal minimaalselt 3 alluvat köögis + saalipersonal vastavalt vajadusele </w:t>
      </w:r>
    </w:p>
    <w:p w:rsidR="000849F9" w:rsidRPr="008E19FD" w:rsidRDefault="000849F9" w:rsidP="002B45BF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19FD">
        <w:rPr>
          <w:rFonts w:ascii="Arial" w:eastAsia="Times New Roman" w:hAnsi="Arial" w:cs="Arial"/>
          <w:b/>
          <w:sz w:val="24"/>
          <w:szCs w:val="24"/>
        </w:rPr>
        <w:t>Kinnitatud menüüga lõuna- või õhtusöök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>portsjoneeritud roogadega eine, minimaalselt 10-le inimesele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 xml:space="preserve">minimaalselt 6 käiku (soovi korral sisaldab ka </w:t>
      </w:r>
      <w:r w:rsidRPr="008E19FD">
        <w:rPr>
          <w:rFonts w:ascii="Arial" w:eastAsia="Times New Roman" w:hAnsi="Arial" w:cs="Arial"/>
          <w:bCs/>
          <w:i/>
          <w:sz w:val="24"/>
          <w:szCs w:val="24"/>
        </w:rPr>
        <w:t>amuse</w:t>
      </w:r>
      <w:r w:rsidRPr="008E19FD">
        <w:rPr>
          <w:rFonts w:ascii="Arial" w:eastAsia="Times New Roman" w:hAnsi="Arial" w:cs="Arial"/>
          <w:i/>
          <w:sz w:val="24"/>
          <w:szCs w:val="24"/>
        </w:rPr>
        <w:t>-</w:t>
      </w:r>
      <w:r w:rsidRPr="008E19FD">
        <w:rPr>
          <w:rFonts w:ascii="Arial" w:eastAsia="Times New Roman" w:hAnsi="Arial" w:cs="Arial"/>
          <w:bCs/>
          <w:i/>
          <w:sz w:val="24"/>
          <w:szCs w:val="24"/>
        </w:rPr>
        <w:t xml:space="preserve">bouche`i </w:t>
      </w:r>
      <w:r w:rsidRPr="008E19FD">
        <w:rPr>
          <w:rFonts w:ascii="Arial" w:eastAsia="Times New Roman" w:hAnsi="Arial" w:cs="Arial"/>
          <w:sz w:val="24"/>
          <w:szCs w:val="24"/>
        </w:rPr>
        <w:t xml:space="preserve">ja </w:t>
      </w:r>
      <w:r w:rsidRPr="008E19FD">
        <w:rPr>
          <w:rFonts w:ascii="Arial" w:eastAsia="Times New Roman" w:hAnsi="Arial" w:cs="Arial"/>
          <w:i/>
          <w:sz w:val="24"/>
          <w:szCs w:val="24"/>
        </w:rPr>
        <w:t>petit four`i</w:t>
      </w:r>
      <w:r w:rsidRPr="008E19FD">
        <w:rPr>
          <w:rFonts w:ascii="Arial" w:eastAsia="Times New Roman" w:hAnsi="Arial" w:cs="Arial"/>
          <w:sz w:val="24"/>
          <w:szCs w:val="24"/>
        </w:rPr>
        <w:t>)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 xml:space="preserve"> tervitusjook ja minimaalselt 3 toitudega sobivat jooki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 xml:space="preserve">kohvi ja tee või alternatiivide pakkumine </w:t>
      </w:r>
    </w:p>
    <w:p w:rsidR="000849F9" w:rsidRPr="008E19FD" w:rsidRDefault="000849F9" w:rsidP="002B45BF">
      <w:pPr>
        <w:numPr>
          <w:ilvl w:val="1"/>
          <w:numId w:val="2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E19FD">
        <w:rPr>
          <w:rFonts w:ascii="Arial" w:eastAsia="Times New Roman" w:hAnsi="Arial" w:cs="Arial"/>
          <w:sz w:val="24"/>
          <w:szCs w:val="24"/>
        </w:rPr>
        <w:t xml:space="preserve">hindamise ajal minimaalselt 3 alluvat köögis + saalipersonal vastavalt vajadusele </w:t>
      </w:r>
    </w:p>
    <w:p w:rsidR="000849F9" w:rsidRPr="008E19FD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A2D37" w:rsidRPr="008E19FD" w:rsidRDefault="008A2D37" w:rsidP="008A2D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803AB" w:rsidRPr="008E19FD" w:rsidRDefault="00C803AB" w:rsidP="00640555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8E19FD">
        <w:rPr>
          <w:rFonts w:ascii="Arial" w:hAnsi="Arial" w:cs="Arial"/>
          <w:b/>
          <w:bCs/>
          <w:color w:val="0070C0"/>
          <w:sz w:val="24"/>
          <w:szCs w:val="24"/>
        </w:rPr>
        <w:br w:type="page"/>
      </w:r>
    </w:p>
    <w:p w:rsidR="00640555" w:rsidRPr="008E19FD" w:rsidRDefault="002B45BF" w:rsidP="00640555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8E19FD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4</w:t>
      </w:r>
      <w:r w:rsidR="00640555" w:rsidRPr="008E19FD">
        <w:rPr>
          <w:rFonts w:ascii="Arial" w:hAnsi="Arial" w:cs="Arial"/>
          <w:b/>
          <w:bCs/>
          <w:color w:val="0070C0"/>
          <w:sz w:val="24"/>
          <w:szCs w:val="24"/>
        </w:rPr>
        <w:t>. Hindamisjuhend hindajale</w:t>
      </w:r>
    </w:p>
    <w:p w:rsidR="00A41557" w:rsidRPr="008E19FD" w:rsidRDefault="00A41557" w:rsidP="007D79B8">
      <w:pPr>
        <w:pStyle w:val="Taandegakehatekst"/>
        <w:ind w:left="0"/>
        <w:rPr>
          <w:rFonts w:ascii="Arial" w:hAnsi="Arial" w:cs="Arial"/>
          <w:b/>
          <w:color w:val="FF0000"/>
          <w:lang w:val="et-EE"/>
        </w:rPr>
      </w:pPr>
      <w:r w:rsidRPr="008E19FD">
        <w:rPr>
          <w:rFonts w:ascii="Arial" w:hAnsi="Arial" w:cs="Arial"/>
          <w:b/>
          <w:color w:val="FF0000"/>
          <w:lang w:val="et-EE"/>
        </w:rPr>
        <w:t>Meisterkoka eksamit võib sooritada kokk, kes on töötanud koka erialal vähemalt kaheksa</w:t>
      </w:r>
      <w:r w:rsidR="007D79B8">
        <w:rPr>
          <w:rFonts w:ascii="Arial" w:hAnsi="Arial" w:cs="Arial"/>
          <w:b/>
          <w:color w:val="FF0000"/>
          <w:lang w:val="et-EE"/>
        </w:rPr>
        <w:t xml:space="preserve"> (8)</w:t>
      </w:r>
      <w:r w:rsidRPr="008E19FD">
        <w:rPr>
          <w:rFonts w:ascii="Arial" w:hAnsi="Arial" w:cs="Arial"/>
          <w:b/>
          <w:color w:val="FF0000"/>
          <w:lang w:val="et-EE"/>
        </w:rPr>
        <w:t xml:space="preserve"> aastat, sh omab kolme</w:t>
      </w:r>
      <w:r w:rsidR="007D79B8">
        <w:rPr>
          <w:rFonts w:ascii="Arial" w:hAnsi="Arial" w:cs="Arial"/>
          <w:b/>
          <w:color w:val="FF0000"/>
          <w:lang w:val="et-EE"/>
        </w:rPr>
        <w:t xml:space="preserve"> (3)</w:t>
      </w:r>
      <w:r w:rsidRPr="008E19FD">
        <w:rPr>
          <w:rFonts w:ascii="Arial" w:hAnsi="Arial" w:cs="Arial"/>
          <w:b/>
          <w:color w:val="FF0000"/>
          <w:lang w:val="et-EE"/>
        </w:rPr>
        <w:t xml:space="preserve"> aastast juhtimiskogemust toitlustusettevõttes. Selle aja hulka arvestatakse kaks</w:t>
      </w:r>
      <w:r w:rsidR="007D79B8">
        <w:rPr>
          <w:rFonts w:ascii="Arial" w:hAnsi="Arial" w:cs="Arial"/>
          <w:b/>
          <w:color w:val="FF0000"/>
          <w:lang w:val="et-EE"/>
        </w:rPr>
        <w:t xml:space="preserve"> (2)</w:t>
      </w:r>
      <w:r w:rsidRPr="008E19FD">
        <w:rPr>
          <w:rFonts w:ascii="Arial" w:hAnsi="Arial" w:cs="Arial"/>
          <w:b/>
          <w:color w:val="FF0000"/>
          <w:lang w:val="et-EE"/>
        </w:rPr>
        <w:t xml:space="preserve"> aastat õppimist ja praktikat kutseõppeasutuses.</w:t>
      </w:r>
    </w:p>
    <w:p w:rsidR="007D79B8" w:rsidRDefault="007D79B8" w:rsidP="007D79B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0555" w:rsidRPr="008E19FD" w:rsidRDefault="00640555" w:rsidP="007D79B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19FD">
        <w:rPr>
          <w:rFonts w:ascii="Arial" w:hAnsi="Arial" w:cs="Arial"/>
          <w:b/>
          <w:sz w:val="24"/>
          <w:szCs w:val="24"/>
        </w:rPr>
        <w:t>Enne hindamist:</w:t>
      </w:r>
    </w:p>
    <w:p w:rsidR="00640555" w:rsidRPr="008E19FD" w:rsidRDefault="00640555" w:rsidP="00640555">
      <w:pPr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Tutvuge</w:t>
      </w:r>
    </w:p>
    <w:p w:rsidR="00640555" w:rsidRPr="008E19FD" w:rsidRDefault="00640555" w:rsidP="001415D3">
      <w:pPr>
        <w:pStyle w:val="Loendilik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meisterkokk, tase 5 kutsestandardiga,</w:t>
      </w:r>
    </w:p>
    <w:p w:rsidR="00640555" w:rsidRPr="008E19FD" w:rsidRDefault="00640555" w:rsidP="001415D3">
      <w:pPr>
        <w:pStyle w:val="Loendilik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väljundipõhise hindamise mõistete ja põhimõtetega,</w:t>
      </w:r>
    </w:p>
    <w:p w:rsidR="00640555" w:rsidRPr="008E19FD" w:rsidRDefault="00640555" w:rsidP="001415D3">
      <w:pPr>
        <w:pStyle w:val="Loendilik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kutse andmise korraga,</w:t>
      </w:r>
    </w:p>
    <w:p w:rsidR="00640555" w:rsidRPr="008E19FD" w:rsidRDefault="00640555" w:rsidP="001415D3">
      <w:pPr>
        <w:pStyle w:val="Loendilik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hindamise üldise informatsiooniga,</w:t>
      </w:r>
    </w:p>
    <w:p w:rsidR="00640555" w:rsidRPr="008E19FD" w:rsidRDefault="00640555" w:rsidP="001415D3">
      <w:pPr>
        <w:pStyle w:val="Loendilik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hindamiskriteeriumitega,</w:t>
      </w:r>
    </w:p>
    <w:p w:rsidR="00640555" w:rsidRPr="008E19FD" w:rsidRDefault="00640555" w:rsidP="001415D3">
      <w:pPr>
        <w:pStyle w:val="Loendilik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hindamismeetoditega,</w:t>
      </w:r>
    </w:p>
    <w:p w:rsidR="00640555" w:rsidRPr="008E19FD" w:rsidRDefault="00640555" w:rsidP="001415D3">
      <w:pPr>
        <w:pStyle w:val="Loendilik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hindamisülesannetega,</w:t>
      </w:r>
    </w:p>
    <w:p w:rsidR="00640555" w:rsidRPr="008E19FD" w:rsidRDefault="00640555" w:rsidP="001415D3">
      <w:pPr>
        <w:pStyle w:val="Loendilik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hindamise korraldusega,</w:t>
      </w:r>
    </w:p>
    <w:p w:rsidR="00640555" w:rsidRPr="008E19FD" w:rsidRDefault="00640555" w:rsidP="001415D3">
      <w:pPr>
        <w:pStyle w:val="Loendilik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toitude, lisandite ja jookide nimekirja ning tehnoloogiliste kaartidega,</w:t>
      </w:r>
    </w:p>
    <w:p w:rsidR="00640555" w:rsidRPr="008E19FD" w:rsidRDefault="00640555" w:rsidP="001415D3">
      <w:pPr>
        <w:pStyle w:val="Loendilik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hindamisel kasutatavate vormidega.</w:t>
      </w:r>
    </w:p>
    <w:p w:rsidR="00640555" w:rsidRPr="008E19FD" w:rsidRDefault="00640555" w:rsidP="00640555">
      <w:pPr>
        <w:jc w:val="both"/>
        <w:rPr>
          <w:rFonts w:ascii="Arial" w:hAnsi="Arial" w:cs="Arial"/>
          <w:sz w:val="24"/>
          <w:szCs w:val="24"/>
        </w:rPr>
      </w:pPr>
    </w:p>
    <w:p w:rsidR="00640555" w:rsidRPr="008E19FD" w:rsidRDefault="00640555" w:rsidP="00640555">
      <w:pPr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Hindamise ajal:</w:t>
      </w:r>
    </w:p>
    <w:p w:rsidR="00640555" w:rsidRPr="008E19FD" w:rsidRDefault="00640555" w:rsidP="001415D3">
      <w:pPr>
        <w:pStyle w:val="Loendilik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jälgige igat taotlejat tööprotsessis personaalselt,</w:t>
      </w:r>
    </w:p>
    <w:p w:rsidR="00640555" w:rsidRPr="008E19FD" w:rsidRDefault="00640555" w:rsidP="001415D3">
      <w:pPr>
        <w:pStyle w:val="Loendilik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täitke iga taotleja kohta personaalne hindamisvorm,</w:t>
      </w:r>
    </w:p>
    <w:p w:rsidR="00640555" w:rsidRPr="008E19FD" w:rsidRDefault="00640555" w:rsidP="001415D3">
      <w:pPr>
        <w:pStyle w:val="Loendilik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esitage vajadusel küsimusi hindamiskriteeriumite täitmise osas,</w:t>
      </w:r>
    </w:p>
    <w:p w:rsidR="00640555" w:rsidRPr="008E19FD" w:rsidRDefault="00640555" w:rsidP="001415D3">
      <w:pPr>
        <w:pStyle w:val="Loendilik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hinnake iga hindamiskriteeriumi järgi,</w:t>
      </w:r>
    </w:p>
    <w:p w:rsidR="00640555" w:rsidRPr="008E19FD" w:rsidRDefault="00640555" w:rsidP="001415D3">
      <w:pPr>
        <w:pStyle w:val="Loendilik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vormistage hindamistulemus iga hindamiskriteeriumi kohta.</w:t>
      </w:r>
    </w:p>
    <w:p w:rsidR="00640555" w:rsidRPr="008E19FD" w:rsidRDefault="00640555" w:rsidP="00640555">
      <w:pPr>
        <w:jc w:val="both"/>
        <w:rPr>
          <w:rFonts w:ascii="Arial" w:hAnsi="Arial" w:cs="Arial"/>
          <w:sz w:val="24"/>
          <w:szCs w:val="24"/>
        </w:rPr>
      </w:pPr>
    </w:p>
    <w:p w:rsidR="00640555" w:rsidRPr="008E19FD" w:rsidRDefault="00640555" w:rsidP="00640555">
      <w:pPr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Hindamise järel:</w:t>
      </w:r>
    </w:p>
    <w:p w:rsidR="00640555" w:rsidRPr="008E19FD" w:rsidRDefault="00640555" w:rsidP="001415D3">
      <w:pPr>
        <w:pStyle w:val="Loendilik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vormistage hindamistulemus</w:t>
      </w:r>
    </w:p>
    <w:p w:rsidR="00640555" w:rsidRPr="008E19FD" w:rsidRDefault="00640555" w:rsidP="001415D3">
      <w:pPr>
        <w:pStyle w:val="Loendilik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9FD">
        <w:rPr>
          <w:rFonts w:ascii="Arial" w:hAnsi="Arial" w:cs="Arial"/>
          <w:sz w:val="24"/>
          <w:szCs w:val="24"/>
        </w:rPr>
        <w:t>andke taotlejale konstruktiivset tagasisidet</w:t>
      </w:r>
    </w:p>
    <w:p w:rsidR="00640555" w:rsidRDefault="00640555" w:rsidP="00892AD5">
      <w:pPr>
        <w:rPr>
          <w:rFonts w:ascii="Arial" w:hAnsi="Arial" w:cs="Arial"/>
          <w:sz w:val="24"/>
          <w:szCs w:val="24"/>
        </w:rPr>
      </w:pPr>
    </w:p>
    <w:p w:rsidR="008E19FD" w:rsidRPr="008E19FD" w:rsidRDefault="008E19FD" w:rsidP="00892AD5">
      <w:pPr>
        <w:rPr>
          <w:rFonts w:ascii="Arial" w:hAnsi="Arial" w:cs="Arial"/>
          <w:sz w:val="24"/>
          <w:szCs w:val="24"/>
        </w:rPr>
      </w:pPr>
    </w:p>
    <w:sectPr w:rsidR="008E19FD" w:rsidRPr="008E19FD" w:rsidSect="007D79B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927"/>
    <w:multiLevelType w:val="hybridMultilevel"/>
    <w:tmpl w:val="479CB1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1CA6"/>
    <w:multiLevelType w:val="hybridMultilevel"/>
    <w:tmpl w:val="9F46E876"/>
    <w:lvl w:ilvl="0" w:tplc="24C6207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424A0"/>
    <w:multiLevelType w:val="hybridMultilevel"/>
    <w:tmpl w:val="96F82B30"/>
    <w:lvl w:ilvl="0" w:tplc="24C62070">
      <w:start w:val="1"/>
      <w:numFmt w:val="bullet"/>
      <w:lvlText w:val="-"/>
      <w:lvlJc w:val="left"/>
      <w:pPr>
        <w:ind w:left="965" w:hanging="705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3" w15:restartNumberingAfterBreak="0">
    <w:nsid w:val="0F3068C0"/>
    <w:multiLevelType w:val="hybridMultilevel"/>
    <w:tmpl w:val="1F9E6A6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D216A"/>
    <w:multiLevelType w:val="hybridMultilevel"/>
    <w:tmpl w:val="150260C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92148"/>
    <w:multiLevelType w:val="hybridMultilevel"/>
    <w:tmpl w:val="FAFC2BC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555D4"/>
    <w:multiLevelType w:val="hybridMultilevel"/>
    <w:tmpl w:val="052A768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A719C"/>
    <w:multiLevelType w:val="hybridMultilevel"/>
    <w:tmpl w:val="25023B46"/>
    <w:lvl w:ilvl="0" w:tplc="6F3608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80489"/>
    <w:multiLevelType w:val="hybridMultilevel"/>
    <w:tmpl w:val="ECBC68F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BD78DB"/>
    <w:multiLevelType w:val="hybridMultilevel"/>
    <w:tmpl w:val="9F18C3D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586F45"/>
    <w:multiLevelType w:val="hybridMultilevel"/>
    <w:tmpl w:val="0F9E8DA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B78CB"/>
    <w:multiLevelType w:val="hybridMultilevel"/>
    <w:tmpl w:val="DF4E647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535684"/>
    <w:multiLevelType w:val="hybridMultilevel"/>
    <w:tmpl w:val="C124054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4903E7"/>
    <w:multiLevelType w:val="hybridMultilevel"/>
    <w:tmpl w:val="B98A7AC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70E3E"/>
    <w:multiLevelType w:val="hybridMultilevel"/>
    <w:tmpl w:val="4B7C518C"/>
    <w:lvl w:ilvl="0" w:tplc="6F3608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65DDD"/>
    <w:multiLevelType w:val="hybridMultilevel"/>
    <w:tmpl w:val="85B8632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6333A8"/>
    <w:multiLevelType w:val="hybridMultilevel"/>
    <w:tmpl w:val="F08CE5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81D2F"/>
    <w:multiLevelType w:val="multilevel"/>
    <w:tmpl w:val="54FE0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476520C"/>
    <w:multiLevelType w:val="hybridMultilevel"/>
    <w:tmpl w:val="FAFC2BC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B19BE"/>
    <w:multiLevelType w:val="multilevel"/>
    <w:tmpl w:val="3508D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67643F7C"/>
    <w:multiLevelType w:val="hybridMultilevel"/>
    <w:tmpl w:val="4D1EE6F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B523C3"/>
    <w:multiLevelType w:val="hybridMultilevel"/>
    <w:tmpl w:val="4B2E9E7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C200CB"/>
    <w:multiLevelType w:val="hybridMultilevel"/>
    <w:tmpl w:val="202A51C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C60610"/>
    <w:multiLevelType w:val="hybridMultilevel"/>
    <w:tmpl w:val="844CDBBC"/>
    <w:lvl w:ilvl="0" w:tplc="24C6207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074F60"/>
    <w:multiLevelType w:val="hybridMultilevel"/>
    <w:tmpl w:val="AD66C71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E34E6A"/>
    <w:multiLevelType w:val="hybridMultilevel"/>
    <w:tmpl w:val="058C20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7"/>
  </w:num>
  <w:num w:numId="5">
    <w:abstractNumId w:val="0"/>
  </w:num>
  <w:num w:numId="6">
    <w:abstractNumId w:val="2"/>
  </w:num>
  <w:num w:numId="7">
    <w:abstractNumId w:val="23"/>
  </w:num>
  <w:num w:numId="8">
    <w:abstractNumId w:val="1"/>
  </w:num>
  <w:num w:numId="9">
    <w:abstractNumId w:val="24"/>
  </w:num>
  <w:num w:numId="10">
    <w:abstractNumId w:val="9"/>
  </w:num>
  <w:num w:numId="11">
    <w:abstractNumId w:val="4"/>
  </w:num>
  <w:num w:numId="12">
    <w:abstractNumId w:val="8"/>
  </w:num>
  <w:num w:numId="13">
    <w:abstractNumId w:val="18"/>
  </w:num>
  <w:num w:numId="14">
    <w:abstractNumId w:val="3"/>
  </w:num>
  <w:num w:numId="15">
    <w:abstractNumId w:val="21"/>
  </w:num>
  <w:num w:numId="16">
    <w:abstractNumId w:val="6"/>
  </w:num>
  <w:num w:numId="17">
    <w:abstractNumId w:val="25"/>
  </w:num>
  <w:num w:numId="18">
    <w:abstractNumId w:val="12"/>
  </w:num>
  <w:num w:numId="19">
    <w:abstractNumId w:val="20"/>
  </w:num>
  <w:num w:numId="20">
    <w:abstractNumId w:val="5"/>
  </w:num>
  <w:num w:numId="21">
    <w:abstractNumId w:val="7"/>
  </w:num>
  <w:num w:numId="22">
    <w:abstractNumId w:val="14"/>
  </w:num>
  <w:num w:numId="23">
    <w:abstractNumId w:val="19"/>
  </w:num>
  <w:num w:numId="24">
    <w:abstractNumId w:val="16"/>
  </w:num>
  <w:num w:numId="25">
    <w:abstractNumId w:val="22"/>
  </w:num>
  <w:num w:numId="2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D5"/>
    <w:rsid w:val="00015586"/>
    <w:rsid w:val="00047A76"/>
    <w:rsid w:val="000849F9"/>
    <w:rsid w:val="001179FB"/>
    <w:rsid w:val="001415D3"/>
    <w:rsid w:val="001A60C5"/>
    <w:rsid w:val="001F2667"/>
    <w:rsid w:val="00235A05"/>
    <w:rsid w:val="002371CD"/>
    <w:rsid w:val="002379F6"/>
    <w:rsid w:val="002A28E8"/>
    <w:rsid w:val="002B45BF"/>
    <w:rsid w:val="002F4E2B"/>
    <w:rsid w:val="00313D08"/>
    <w:rsid w:val="003F5406"/>
    <w:rsid w:val="003F54EB"/>
    <w:rsid w:val="004873DB"/>
    <w:rsid w:val="004E6E31"/>
    <w:rsid w:val="00640555"/>
    <w:rsid w:val="006D6EF7"/>
    <w:rsid w:val="00705B0E"/>
    <w:rsid w:val="00763FC7"/>
    <w:rsid w:val="007D79B8"/>
    <w:rsid w:val="007E3A2A"/>
    <w:rsid w:val="0081434D"/>
    <w:rsid w:val="00892AD5"/>
    <w:rsid w:val="008A2D37"/>
    <w:rsid w:val="008E19FD"/>
    <w:rsid w:val="00953D9B"/>
    <w:rsid w:val="00A05087"/>
    <w:rsid w:val="00A26737"/>
    <w:rsid w:val="00A41557"/>
    <w:rsid w:val="00B145B0"/>
    <w:rsid w:val="00C71C94"/>
    <w:rsid w:val="00C803AB"/>
    <w:rsid w:val="00C87288"/>
    <w:rsid w:val="00D57ADE"/>
    <w:rsid w:val="00DC078F"/>
    <w:rsid w:val="00E0558E"/>
    <w:rsid w:val="00E939F6"/>
    <w:rsid w:val="00EF7418"/>
    <w:rsid w:val="00F237B6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4F4A3-7C45-4DA9-9F5E-E73CAE62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  <w:rsid w:val="00C8728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92AD5"/>
    <w:pPr>
      <w:ind w:left="720"/>
      <w:contextualSpacing/>
    </w:pPr>
  </w:style>
  <w:style w:type="paragraph" w:customStyle="1" w:styleId="ListParagraph2">
    <w:name w:val="List Paragraph2"/>
    <w:basedOn w:val="Normaallaad"/>
    <w:qFormat/>
    <w:rsid w:val="00EF741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Taandegakehatekst">
    <w:name w:val="Body Text Indent"/>
    <w:basedOn w:val="Normaallaad"/>
    <w:link w:val="TaandegakehatekstMrk"/>
    <w:semiHidden/>
    <w:rsid w:val="00A415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fi-FI"/>
    </w:rPr>
  </w:style>
  <w:style w:type="character" w:customStyle="1" w:styleId="TaandegakehatekstMrk">
    <w:name w:val="Taandega kehatekst Märk"/>
    <w:basedOn w:val="Liguvaikefont"/>
    <w:link w:val="Taandegakehatekst"/>
    <w:semiHidden/>
    <w:rsid w:val="00A41557"/>
    <w:rPr>
      <w:rFonts w:ascii="Times New Roman" w:eastAsia="Times New Roman" w:hAnsi="Times New Roman" w:cs="Times New Roman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1652</Words>
  <Characters>9585</Characters>
  <Application>Microsoft Office Word</Application>
  <DocSecurity>0</DocSecurity>
  <Lines>79</Lines>
  <Paragraphs>22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 Ounpuu</dc:creator>
  <cp:lastModifiedBy>Dell</cp:lastModifiedBy>
  <cp:revision>2</cp:revision>
  <dcterms:created xsi:type="dcterms:W3CDTF">2017-02-15T11:19:00Z</dcterms:created>
  <dcterms:modified xsi:type="dcterms:W3CDTF">2017-02-15T11:19:00Z</dcterms:modified>
</cp:coreProperties>
</file>