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0839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6BD30E6" w14:textId="77777777" w:rsidR="002F604B" w:rsidRPr="00692774" w:rsidRDefault="002F604B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309B840" w14:textId="77777777" w:rsidR="007707FC" w:rsidRPr="00692774" w:rsidRDefault="00340EAF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>EESTI HOTELLIDE JA RESTORANIDE LIIT</w:t>
      </w:r>
    </w:p>
    <w:p w14:paraId="06EE6125" w14:textId="77777777" w:rsidR="007707FC" w:rsidRPr="00692774" w:rsidRDefault="007707FC" w:rsidP="006820F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2117F85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455B1D5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6943224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E545FED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5F0E09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4E3C98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1B647DC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8EF8F47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9584DCA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BAD24A8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3C643EE9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CCE507A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1F23E5F" w14:textId="77777777" w:rsidR="00340EAF" w:rsidRPr="00692774" w:rsidRDefault="00B64F6A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VANEM</w:t>
      </w:r>
      <w:r w:rsidR="00340EAF" w:rsidRPr="00692774">
        <w:rPr>
          <w:rFonts w:ascii="Arial" w:eastAsia="MS Mincho" w:hAnsi="Arial" w:cs="Arial"/>
          <w:b/>
          <w:sz w:val="24"/>
          <w:szCs w:val="24"/>
          <w:lang w:eastAsia="ja-JP"/>
        </w:rPr>
        <w:t>KOKK</w:t>
      </w:r>
      <w:r w:rsidR="00AD4BB3"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, </w:t>
      </w:r>
    </w:p>
    <w:p w14:paraId="054FABA4" w14:textId="77777777" w:rsidR="007707FC" w:rsidRPr="00692774" w:rsidRDefault="00340EAF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EKR </w:t>
      </w:r>
      <w:r w:rsidR="00AD4BB3" w:rsidRPr="00692774">
        <w:rPr>
          <w:rFonts w:ascii="Arial" w:eastAsia="MS Mincho" w:hAnsi="Arial" w:cs="Arial"/>
          <w:b/>
          <w:sz w:val="24"/>
          <w:szCs w:val="24"/>
          <w:lang w:eastAsia="ja-JP"/>
        </w:rPr>
        <w:t xml:space="preserve">tase </w:t>
      </w:r>
      <w:r w:rsidR="0019279C" w:rsidRPr="00692774">
        <w:rPr>
          <w:rFonts w:ascii="Arial" w:eastAsia="MS Mincho" w:hAnsi="Arial" w:cs="Arial"/>
          <w:b/>
          <w:sz w:val="24"/>
          <w:szCs w:val="24"/>
          <w:lang w:eastAsia="ja-JP"/>
        </w:rPr>
        <w:t>5</w:t>
      </w:r>
    </w:p>
    <w:p w14:paraId="5C785FFC" w14:textId="77777777" w:rsidR="007707FC" w:rsidRPr="00692774" w:rsidRDefault="00340EAF" w:rsidP="0069277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caps/>
          <w:sz w:val="24"/>
          <w:szCs w:val="24"/>
          <w:lang w:eastAsia="ja-JP"/>
        </w:rPr>
      </w:pPr>
      <w:bookmarkStart w:id="0" w:name="_GoBack"/>
      <w:bookmarkEnd w:id="0"/>
      <w:r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>P</w:t>
      </w:r>
      <w:r w:rsidR="0037566F">
        <w:rPr>
          <w:rFonts w:ascii="Arial" w:eastAsia="MS Mincho" w:hAnsi="Arial" w:cs="Arial"/>
          <w:b/>
          <w:caps/>
          <w:sz w:val="24"/>
          <w:szCs w:val="24"/>
          <w:lang w:eastAsia="ja-JP"/>
        </w:rPr>
        <w:t>O</w:t>
      </w:r>
      <w:r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>RTFOOLIO</w:t>
      </w:r>
      <w:r w:rsidR="007707FC" w:rsidRPr="00692774">
        <w:rPr>
          <w:rFonts w:ascii="Arial" w:eastAsia="MS Mincho" w:hAnsi="Arial" w:cs="Arial"/>
          <w:b/>
          <w:caps/>
          <w:sz w:val="24"/>
          <w:szCs w:val="24"/>
          <w:lang w:eastAsia="ja-JP"/>
        </w:rPr>
        <w:t xml:space="preserve"> juhend</w:t>
      </w:r>
    </w:p>
    <w:p w14:paraId="1107233D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9DF82B9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EA6C972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F8B1D3E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6ED8CB1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23B52D8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8E5FB90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9F0AE03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15075BF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6C1CCE5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3DE42FC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0BC968F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3DE8E40F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A81F3CF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673164D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82B7A77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705EFAF" w14:textId="77777777" w:rsidR="00DA7018" w:rsidRPr="00692774" w:rsidRDefault="00DA7018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9C8FF38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EF3B75F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6CEA1E8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0263EC9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6438874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7D67F1D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AD7657C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45D19BE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2B163BE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A4C4213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A8F8269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E8AAFC3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985BFD5" w14:textId="77777777" w:rsidR="00692774" w:rsidRDefault="00692774" w:rsidP="007609B8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B1D08BF" w14:textId="77777777" w:rsidR="00692774" w:rsidRDefault="007707FC" w:rsidP="0069277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sz w:val="24"/>
          <w:szCs w:val="24"/>
          <w:lang w:eastAsia="ja-JP"/>
        </w:rPr>
        <w:t>Tallinn 201</w:t>
      </w:r>
      <w:r w:rsidR="00B64F6A">
        <w:rPr>
          <w:rFonts w:ascii="Arial" w:eastAsia="MS Mincho" w:hAnsi="Arial" w:cs="Arial"/>
          <w:b/>
          <w:sz w:val="24"/>
          <w:szCs w:val="24"/>
          <w:lang w:eastAsia="ja-JP"/>
        </w:rPr>
        <w:t>8</w:t>
      </w:r>
      <w:r w:rsidR="001345C1" w:rsidRPr="00692774">
        <w:rPr>
          <w:rFonts w:ascii="Arial" w:eastAsia="MS Mincho" w:hAnsi="Arial" w:cs="Arial"/>
          <w:b/>
          <w:sz w:val="24"/>
          <w:szCs w:val="24"/>
          <w:lang w:eastAsia="ja-JP"/>
        </w:rPr>
        <w:br w:type="page"/>
      </w:r>
    </w:p>
    <w:sdt>
      <w:sdtPr>
        <w:rPr>
          <w:rFonts w:ascii="Arial" w:hAnsi="Arial" w:cs="Arial"/>
          <w:b/>
          <w:bCs/>
          <w:sz w:val="24"/>
          <w:szCs w:val="24"/>
        </w:rPr>
        <w:id w:val="-84640719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53E57455" w14:textId="77777777" w:rsidR="00DA7018" w:rsidRPr="00692774" w:rsidRDefault="00DA7018" w:rsidP="00692774">
          <w:pPr>
            <w:rPr>
              <w:rFonts w:ascii="Arial" w:hAnsi="Arial" w:cs="Arial"/>
              <w:sz w:val="24"/>
              <w:szCs w:val="24"/>
            </w:rPr>
          </w:pPr>
          <w:r w:rsidRPr="00692774">
            <w:rPr>
              <w:rFonts w:ascii="Arial" w:hAnsi="Arial" w:cs="Arial"/>
              <w:sz w:val="24"/>
              <w:szCs w:val="24"/>
            </w:rPr>
            <w:t>Sisukord</w:t>
          </w:r>
        </w:p>
        <w:p w14:paraId="24ACBEEA" w14:textId="77777777" w:rsidR="00DA7018" w:rsidRPr="00692774" w:rsidRDefault="00DA7018" w:rsidP="002C3B04">
          <w:pPr>
            <w:ind w:firstLine="708"/>
            <w:rPr>
              <w:rFonts w:ascii="Arial" w:hAnsi="Arial" w:cs="Arial"/>
              <w:sz w:val="24"/>
              <w:szCs w:val="24"/>
              <w:lang w:eastAsia="zh-CN"/>
            </w:rPr>
          </w:pPr>
        </w:p>
        <w:p w14:paraId="1224EF47" w14:textId="3DF500FE" w:rsidR="002C3B04" w:rsidRPr="00692774" w:rsidRDefault="00E91251">
          <w:pPr>
            <w:pStyle w:val="TOC1"/>
            <w:rPr>
              <w:rFonts w:ascii="Arial" w:eastAsiaTheme="minorEastAsia" w:hAnsi="Arial" w:cs="Arial"/>
              <w:noProof/>
              <w:lang w:eastAsia="et-EE"/>
            </w:rPr>
          </w:pPr>
          <w:r w:rsidRPr="00692774">
            <w:rPr>
              <w:rFonts w:ascii="Arial" w:hAnsi="Arial" w:cs="Arial"/>
            </w:rPr>
            <w:fldChar w:fldCharType="begin"/>
          </w:r>
          <w:r w:rsidR="00DA7018" w:rsidRPr="00692774">
            <w:rPr>
              <w:rFonts w:ascii="Arial" w:hAnsi="Arial" w:cs="Arial"/>
            </w:rPr>
            <w:instrText xml:space="preserve"> TOC \o "1-3" \h \z \u </w:instrText>
          </w:r>
          <w:r w:rsidRPr="00692774">
            <w:rPr>
              <w:rFonts w:ascii="Arial" w:hAnsi="Arial" w:cs="Arial"/>
            </w:rPr>
            <w:fldChar w:fldCharType="separate"/>
          </w:r>
          <w:hyperlink w:anchor="_Toc443720770" w:history="1">
            <w:r w:rsidR="002C3B04" w:rsidRPr="00692774">
              <w:rPr>
                <w:rStyle w:val="Hyperlink"/>
                <w:rFonts w:ascii="Arial" w:hAnsi="Arial" w:cs="Arial"/>
                <w:noProof/>
              </w:rPr>
              <w:t>1. Üldosa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_Toc443720770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</w:rPr>
              <w:t>3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FC2939" w14:textId="673239E2" w:rsidR="002C3B04" w:rsidRPr="00692774" w:rsidRDefault="00173A21">
          <w:pPr>
            <w:pStyle w:val="TOC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1" w:history="1">
            <w:r w:rsidR="002C3B04" w:rsidRPr="00692774">
              <w:rPr>
                <w:rStyle w:val="Hyperlink"/>
                <w:rFonts w:ascii="Arial" w:hAnsi="Arial" w:cs="Arial"/>
                <w:noProof/>
              </w:rPr>
              <w:t>2. Portfoolio koostamine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_Toc443720771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</w:rPr>
              <w:t>3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C62C8D" w14:textId="0EDF484F" w:rsidR="002C3B04" w:rsidRPr="00692774" w:rsidRDefault="00173A21">
          <w:pPr>
            <w:pStyle w:val="TOC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2" w:history="1">
            <w:r w:rsidR="002C3B04" w:rsidRPr="00692774">
              <w:rPr>
                <w:rStyle w:val="Hyperlink"/>
                <w:rFonts w:ascii="Arial" w:hAnsi="Arial" w:cs="Arial"/>
                <w:noProof/>
              </w:rPr>
              <w:t>3. Portfoolio struktuur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_Toc443720772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</w:rPr>
              <w:t>4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A7E394" w14:textId="54DA3B0E" w:rsidR="002C3B04" w:rsidRPr="00692774" w:rsidRDefault="00173A21">
          <w:pPr>
            <w:pStyle w:val="TOC1"/>
            <w:rPr>
              <w:rFonts w:ascii="Arial" w:eastAsiaTheme="minorEastAsia" w:hAnsi="Arial" w:cs="Arial"/>
              <w:noProof/>
              <w:lang w:eastAsia="et-EE"/>
            </w:rPr>
          </w:pPr>
          <w:hyperlink w:anchor="_Toc443720773" w:history="1">
            <w:r w:rsidR="002C3B04" w:rsidRPr="00692774">
              <w:rPr>
                <w:rStyle w:val="Hyperlink"/>
                <w:rFonts w:ascii="Arial" w:hAnsi="Arial" w:cs="Arial"/>
                <w:noProof/>
              </w:rPr>
              <w:t>4. Portfoolio kohustuslik sisu</w:t>
            </w:r>
            <w:r w:rsidR="002C3B04" w:rsidRPr="00692774">
              <w:rPr>
                <w:rFonts w:ascii="Arial" w:hAnsi="Arial" w:cs="Arial"/>
                <w:noProof/>
                <w:webHidden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</w:rPr>
              <w:instrText xml:space="preserve"> PAGEREF _Toc443720773 \h </w:instrText>
            </w:r>
            <w:r w:rsidR="002C3B04" w:rsidRPr="00692774">
              <w:rPr>
                <w:rFonts w:ascii="Arial" w:hAnsi="Arial" w:cs="Arial"/>
                <w:noProof/>
                <w:webHidden/>
              </w:rPr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</w:rPr>
              <w:t>4</w:t>
            </w:r>
            <w:r w:rsidR="002C3B04" w:rsidRPr="0069277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D2941C" w14:textId="68915CDB" w:rsidR="002C3B04" w:rsidRPr="00692774" w:rsidRDefault="00173A21">
          <w:pPr>
            <w:pStyle w:val="TOC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et-EE"/>
            </w:rPr>
          </w:pPr>
          <w:hyperlink w:anchor="_Toc443720774" w:history="1">
            <w:r w:rsidR="002C3B04" w:rsidRPr="00692774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ja-JP"/>
              </w:rPr>
              <w:t>Lisa 1. Tiitelleht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_Toc443720774 \h </w:instrTex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88CD04" w14:textId="533EDD6A" w:rsidR="002C3B04" w:rsidRPr="00692774" w:rsidRDefault="00173A21">
          <w:pPr>
            <w:pStyle w:val="TOC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  <w:lang w:eastAsia="et-EE"/>
            </w:rPr>
          </w:pPr>
          <w:hyperlink w:anchor="_Toc443720775" w:history="1">
            <w:r w:rsidR="002C3B04" w:rsidRPr="00692774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ja-JP"/>
              </w:rPr>
              <w:t>Lisa 2. Eneseanalüüsi vorm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_Toc443720775 \h </w:instrTex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26C2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2C3B04" w:rsidRPr="0069277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2DD9EF" w14:textId="77777777" w:rsidR="00DA7018" w:rsidRPr="00692774" w:rsidRDefault="00E91251" w:rsidP="0028294C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69277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F0E8A9B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BE81B8D" w14:textId="77777777" w:rsidR="007707FC" w:rsidRPr="00692774" w:rsidRDefault="007707FC" w:rsidP="007609B8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ja-JP"/>
        </w:rPr>
        <w:br w:type="page"/>
      </w:r>
      <w:bookmarkStart w:id="1" w:name="_Toc354959144"/>
      <w:bookmarkStart w:id="2" w:name="_Toc413669287"/>
      <w:bookmarkStart w:id="3" w:name="_Toc413669429"/>
      <w:bookmarkStart w:id="4" w:name="_Toc443720770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>1. Üldosa</w:t>
      </w:r>
      <w:bookmarkEnd w:id="1"/>
      <w:bookmarkEnd w:id="2"/>
      <w:bookmarkEnd w:id="3"/>
      <w:bookmarkEnd w:id="4"/>
    </w:p>
    <w:p w14:paraId="6275AF63" w14:textId="77777777" w:rsidR="007707FC" w:rsidRPr="00692774" w:rsidRDefault="00340EAF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ED60E1" w:rsidRPr="00692774">
        <w:rPr>
          <w:rFonts w:ascii="Arial" w:eastAsia="MS Mincho" w:hAnsi="Arial" w:cs="Arial"/>
          <w:sz w:val="24"/>
          <w:szCs w:val="24"/>
          <w:lang w:eastAsia="ja-JP"/>
        </w:rPr>
        <w:t>koostatakse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B64F6A">
        <w:rPr>
          <w:rFonts w:ascii="Arial" w:eastAsia="MS Mincho" w:hAnsi="Arial" w:cs="Arial"/>
          <w:sz w:val="24"/>
          <w:szCs w:val="24"/>
          <w:lang w:eastAsia="ja-JP"/>
        </w:rPr>
        <w:t>vanemkokk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, tase </w:t>
      </w:r>
      <w:r w:rsidR="0019279C" w:rsidRPr="00692774">
        <w:rPr>
          <w:rFonts w:ascii="Arial" w:eastAsia="MS Mincho" w:hAnsi="Arial" w:cs="Arial"/>
          <w:sz w:val="24"/>
          <w:szCs w:val="24"/>
          <w:lang w:eastAsia="ja-JP"/>
        </w:rPr>
        <w:t>5</w:t>
      </w:r>
      <w:r w:rsidR="00AD4BB3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 taotlemisel </w:t>
      </w:r>
      <w:r w:rsidR="00BC5AC5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hindamise esimeses etapis </w:t>
      </w:r>
      <w:r w:rsidR="00ED60E1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ühe 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>hindamise osana.</w:t>
      </w:r>
    </w:p>
    <w:p w14:paraId="57D64786" w14:textId="77777777" w:rsidR="000B0E08" w:rsidRPr="00692774" w:rsidRDefault="000B0E08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5282C25C" w14:textId="77777777" w:rsidR="007707FC" w:rsidRPr="00692774" w:rsidRDefault="000B0E08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koostamise eesmärk on tõendada järgmisi </w:t>
      </w:r>
      <w:r w:rsidR="00402E96" w:rsidRPr="00692774">
        <w:rPr>
          <w:rFonts w:ascii="Arial" w:hAnsi="Arial" w:cs="Arial"/>
          <w:bCs/>
          <w:i/>
          <w:sz w:val="24"/>
          <w:szCs w:val="24"/>
        </w:rPr>
        <w:t>kohustuslikke kompetentse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14:paraId="7D6725B9" w14:textId="77777777" w:rsidR="00B64F6A" w:rsidRPr="00BF464D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töö planeerimine (osaliselt)</w:t>
      </w:r>
    </w:p>
    <w:p w14:paraId="791F3665" w14:textId="77777777" w:rsidR="00B64F6A" w:rsidRPr="006C739A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C739A">
        <w:rPr>
          <w:rFonts w:ascii="Arial" w:hAnsi="Arial" w:cs="Arial"/>
          <w:sz w:val="24"/>
          <w:szCs w:val="24"/>
        </w:rPr>
        <w:t>Puhastus ja koristustööd</w:t>
      </w:r>
    </w:p>
    <w:p w14:paraId="3D76BB33" w14:textId="77777777" w:rsidR="00B64F6A" w:rsidRPr="00BF464D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 xml:space="preserve">menüü koostamine </w:t>
      </w:r>
    </w:p>
    <w:p w14:paraId="0EF86CC5" w14:textId="77777777" w:rsidR="00B64F6A" w:rsidRPr="00BF464D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toodete ja toitlustusteenuse disainimine</w:t>
      </w:r>
    </w:p>
    <w:p w14:paraId="6B7181DA" w14:textId="77777777" w:rsidR="00B64F6A" w:rsidRPr="006C739A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C739A">
        <w:rPr>
          <w:rFonts w:ascii="Arial" w:hAnsi="Arial" w:cs="Arial"/>
          <w:sz w:val="24"/>
          <w:szCs w:val="24"/>
        </w:rPr>
        <w:t>Kaupade käitlemine</w:t>
      </w:r>
    </w:p>
    <w:p w14:paraId="7C8F828D" w14:textId="77777777" w:rsidR="00B64F6A" w:rsidRPr="00BF464D" w:rsidRDefault="00B64F6A" w:rsidP="009533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teenindamine (osaliselt)</w:t>
      </w:r>
    </w:p>
    <w:p w14:paraId="28904CE4" w14:textId="77777777" w:rsidR="00B64F6A" w:rsidRPr="00BF464D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>juhtimine (osaliselt)</w:t>
      </w:r>
    </w:p>
    <w:p w14:paraId="42E28F6F" w14:textId="77777777" w:rsidR="00B64F6A" w:rsidRDefault="00B64F6A" w:rsidP="0095333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F464D">
        <w:rPr>
          <w:rFonts w:ascii="Arial" w:hAnsi="Arial" w:cs="Arial"/>
          <w:sz w:val="24"/>
          <w:szCs w:val="24"/>
        </w:rPr>
        <w:t xml:space="preserve">kutset läbivad kompetentsid </w:t>
      </w:r>
    </w:p>
    <w:p w14:paraId="08A56F8B" w14:textId="77777777" w:rsidR="007707FC" w:rsidRPr="00692774" w:rsidRDefault="00340EAF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7707FC" w:rsidRPr="00692774">
        <w:rPr>
          <w:rFonts w:ascii="Arial" w:eastAsia="MS Mincho" w:hAnsi="Arial" w:cs="Arial"/>
          <w:bCs/>
          <w:sz w:val="24"/>
          <w:szCs w:val="24"/>
          <w:lang w:eastAsia="ja-JP"/>
        </w:rPr>
        <w:t xml:space="preserve"> sisaldab:</w:t>
      </w:r>
    </w:p>
    <w:p w14:paraId="4DB4CF48" w14:textId="77777777" w:rsidR="007707FC" w:rsidRPr="00692774" w:rsidRDefault="00B64F6A" w:rsidP="0095333F">
      <w:pPr>
        <w:pStyle w:val="ListParagraph"/>
        <w:widowControl w:val="0"/>
        <w:numPr>
          <w:ilvl w:val="0"/>
          <w:numId w:val="3"/>
        </w:numPr>
        <w:autoSpaceDN w:val="0"/>
        <w:adjustRightInd w:val="0"/>
        <w:ind w:left="709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Cs/>
          <w:sz w:val="24"/>
          <w:szCs w:val="24"/>
          <w:lang w:eastAsia="ja-JP"/>
        </w:rPr>
        <w:t>enese</w:t>
      </w:r>
      <w:r w:rsidR="007707FC" w:rsidRPr="00692774">
        <w:rPr>
          <w:rFonts w:ascii="Arial" w:eastAsia="MS Mincho" w:hAnsi="Arial" w:cs="Arial"/>
          <w:bCs/>
          <w:sz w:val="24"/>
          <w:szCs w:val="24"/>
          <w:lang w:eastAsia="ja-JP"/>
        </w:rPr>
        <w:t>analüüs</w:t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>i</w:t>
      </w:r>
      <w:r w:rsidR="00402E96" w:rsidRPr="00692774">
        <w:rPr>
          <w:rFonts w:ascii="Arial" w:eastAsia="MS Mincho" w:hAnsi="Arial" w:cs="Arial"/>
          <w:bCs/>
          <w:sz w:val="24"/>
          <w:szCs w:val="24"/>
          <w:lang w:eastAsia="ja-JP"/>
        </w:rPr>
        <w:t>;</w:t>
      </w:r>
    </w:p>
    <w:p w14:paraId="2C80E84E" w14:textId="77777777" w:rsidR="007707FC" w:rsidRPr="00692774" w:rsidRDefault="007707FC" w:rsidP="0095333F">
      <w:pPr>
        <w:pStyle w:val="ListParagraph"/>
        <w:widowControl w:val="0"/>
        <w:numPr>
          <w:ilvl w:val="0"/>
          <w:numId w:val="3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praktilise töö peegeldust</w:t>
      </w:r>
      <w:r w:rsidR="00402E96" w:rsidRPr="00692774">
        <w:rPr>
          <w:rFonts w:ascii="Arial" w:eastAsia="MS Mincho" w:hAnsi="Arial" w:cs="Arial"/>
          <w:sz w:val="24"/>
          <w:szCs w:val="24"/>
          <w:lang w:eastAsia="ja-JP"/>
        </w:rPr>
        <w:t>;</w:t>
      </w:r>
    </w:p>
    <w:p w14:paraId="685CC86F" w14:textId="77777777" w:rsidR="007707FC" w:rsidRPr="00B64F6A" w:rsidRDefault="00ED60E1" w:rsidP="0095333F">
      <w:pPr>
        <w:pStyle w:val="ListParagraph"/>
        <w:widowControl w:val="0"/>
        <w:numPr>
          <w:ilvl w:val="0"/>
          <w:numId w:val="3"/>
        </w:numPr>
        <w:autoSpaceDN w:val="0"/>
        <w:adjustRightInd w:val="0"/>
        <w:ind w:left="709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toitlustussündmuse planeeringut</w:t>
      </w:r>
      <w:r w:rsidR="00402E96" w:rsidRPr="00692774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4A822AD5" w14:textId="77777777" w:rsidR="003007F4" w:rsidRPr="00692774" w:rsidRDefault="00340EAF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Portfoolio</w:t>
      </w:r>
      <w:r w:rsidR="003007F4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on:</w:t>
      </w:r>
    </w:p>
    <w:p w14:paraId="7EB2056B" w14:textId="77777777" w:rsidR="007707FC" w:rsidRPr="00692774" w:rsidRDefault="007707FC" w:rsidP="0095333F">
      <w:pPr>
        <w:pStyle w:val="ListParagraph"/>
        <w:widowControl w:val="0"/>
        <w:numPr>
          <w:ilvl w:val="0"/>
          <w:numId w:val="4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Struktureeritud - selles esitatavad materjalid on loogilises järjestuses ning moodustavad terviku.</w:t>
      </w:r>
    </w:p>
    <w:p w14:paraId="0E86C41F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Peegeldav - peegeldab </w:t>
      </w:r>
      <w:r w:rsidR="00B64F6A">
        <w:rPr>
          <w:rFonts w:ascii="Arial" w:hAnsi="Arial" w:cs="Arial"/>
          <w:sz w:val="24"/>
          <w:szCs w:val="24"/>
          <w:lang w:eastAsia="et-EE"/>
        </w:rPr>
        <w:t>vanemkoka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eneseteadlikkust ja eneseanalüüsi </w:t>
      </w:r>
      <w:r w:rsidR="00B64F6A">
        <w:rPr>
          <w:rFonts w:ascii="Arial" w:hAnsi="Arial" w:cs="Arial"/>
          <w:sz w:val="24"/>
          <w:szCs w:val="24"/>
          <w:lang w:eastAsia="et-EE"/>
        </w:rPr>
        <w:t>vanemkoka</w:t>
      </w:r>
      <w:r w:rsidRPr="00692774">
        <w:rPr>
          <w:rFonts w:ascii="Arial" w:hAnsi="Arial" w:cs="Arial"/>
          <w:sz w:val="24"/>
          <w:szCs w:val="24"/>
          <w:lang w:eastAsia="et-EE"/>
        </w:rPr>
        <w:t>ks kujunemisel/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 xml:space="preserve"> /arenemisel</w:t>
      </w:r>
      <w:r w:rsidRPr="00692774">
        <w:rPr>
          <w:rFonts w:ascii="Arial" w:hAnsi="Arial" w:cs="Arial"/>
          <w:sz w:val="24"/>
          <w:szCs w:val="24"/>
          <w:lang w:eastAsia="et-EE"/>
        </w:rPr>
        <w:t>.</w:t>
      </w:r>
    </w:p>
    <w:p w14:paraId="631EA29D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Kõikehõlmav - sisaldab tõendavaid materjale kogu hinnatava kompetents</w:t>
      </w:r>
      <w:r w:rsidR="00340EAF" w:rsidRPr="00692774">
        <w:rPr>
          <w:rFonts w:ascii="Arial" w:hAnsi="Arial" w:cs="Arial"/>
          <w:sz w:val="24"/>
          <w:szCs w:val="24"/>
          <w:lang w:eastAsia="et-EE"/>
        </w:rPr>
        <w:t xml:space="preserve">i </w:t>
      </w:r>
      <w:r w:rsidRPr="00692774">
        <w:rPr>
          <w:rFonts w:ascii="Arial" w:hAnsi="Arial" w:cs="Arial"/>
          <w:sz w:val="24"/>
          <w:szCs w:val="24"/>
          <w:lang w:eastAsia="et-EE"/>
        </w:rPr>
        <w:t>kohta.</w:t>
      </w:r>
    </w:p>
    <w:p w14:paraId="29515A92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Isikupärane – võimaldab tuua esile </w:t>
      </w:r>
      <w:r w:rsidR="00B64F6A">
        <w:rPr>
          <w:rFonts w:ascii="Arial" w:hAnsi="Arial" w:cs="Arial"/>
          <w:sz w:val="24"/>
          <w:szCs w:val="24"/>
          <w:lang w:eastAsia="et-EE"/>
        </w:rPr>
        <w:t>vanemkoka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loovuse ja isikupära.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D0CF0" w:rsidRPr="00692774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692774">
        <w:rPr>
          <w:rFonts w:ascii="Arial" w:hAnsi="Arial" w:cs="Arial"/>
          <w:sz w:val="24"/>
          <w:szCs w:val="24"/>
          <w:lang w:eastAsia="et-EE"/>
        </w:rPr>
        <w:t>sisu ja vorm on loovalt ja isikupäraselt lahendatud.</w:t>
      </w:r>
    </w:p>
    <w:p w14:paraId="310C5E58" w14:textId="77777777" w:rsidR="007707FC" w:rsidRPr="00692774" w:rsidRDefault="007707FC" w:rsidP="00953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Autentne –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portfoolios</w:t>
      </w:r>
      <w:r w:rsidRPr="00692774">
        <w:rPr>
          <w:rFonts w:ascii="Arial" w:hAnsi="Arial" w:cs="Arial"/>
          <w:sz w:val="24"/>
          <w:szCs w:val="24"/>
          <w:lang w:eastAsia="et-EE"/>
        </w:rPr>
        <w:t xml:space="preserve"> esitatud tõendusmaterjalid ning eneseanalüüs on autentsed, st koostatud taotleja enese poolt.</w:t>
      </w:r>
    </w:p>
    <w:p w14:paraId="428C1E80" w14:textId="77777777" w:rsidR="007707FC" w:rsidRPr="00692774" w:rsidRDefault="007707FC" w:rsidP="007609B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</w:p>
    <w:p w14:paraId="147AE7C0" w14:textId="77777777" w:rsidR="007707FC" w:rsidRPr="00692774" w:rsidRDefault="007707FC" w:rsidP="007609B8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5" w:name="_Toc354959145"/>
      <w:bookmarkStart w:id="6" w:name="_Toc413669288"/>
      <w:bookmarkStart w:id="7" w:name="_Toc413669430"/>
      <w:bookmarkStart w:id="8" w:name="_Toc443720771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2.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koostamine</w:t>
      </w:r>
      <w:bookmarkEnd w:id="5"/>
      <w:bookmarkEnd w:id="6"/>
      <w:bookmarkEnd w:id="7"/>
      <w:bookmarkEnd w:id="8"/>
    </w:p>
    <w:p w14:paraId="4A195CA8" w14:textId="77777777" w:rsidR="007707FC" w:rsidRPr="00692774" w:rsidRDefault="007707FC" w:rsidP="007609B8">
      <w:pPr>
        <w:widowControl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Tõendusmaterjali kogumine on kutse taotleja ülesanne</w:t>
      </w:r>
      <w:r w:rsidR="003007F4" w:rsidRPr="00692774">
        <w:rPr>
          <w:rFonts w:ascii="Arial" w:hAnsi="Arial" w:cs="Arial"/>
          <w:sz w:val="24"/>
          <w:szCs w:val="24"/>
          <w:lang w:eastAsia="et-EE"/>
        </w:rPr>
        <w:t xml:space="preserve">, </w:t>
      </w:r>
      <w:r w:rsidRPr="00692774">
        <w:rPr>
          <w:rFonts w:ascii="Arial" w:hAnsi="Arial" w:cs="Arial"/>
          <w:sz w:val="24"/>
          <w:szCs w:val="24"/>
          <w:lang w:eastAsia="et-EE"/>
        </w:rPr>
        <w:t>taotleja vastutab selles esitatud materjalide tõesuse eest.</w:t>
      </w:r>
      <w:r w:rsidR="00B64F6A">
        <w:rPr>
          <w:rFonts w:ascii="Arial" w:hAnsi="Arial" w:cs="Arial"/>
          <w:sz w:val="24"/>
          <w:szCs w:val="24"/>
          <w:lang w:eastAsia="et-EE"/>
        </w:rPr>
        <w:t xml:space="preserve"> </w:t>
      </w:r>
      <w:r w:rsidR="00B64F6A" w:rsidRPr="00B64F6A">
        <w:rPr>
          <w:rFonts w:ascii="Arial" w:hAnsi="Arial" w:cs="Arial"/>
          <w:sz w:val="24"/>
          <w:szCs w:val="24"/>
          <w:lang w:eastAsia="et-EE"/>
        </w:rPr>
        <w:t>Tõendab iga kompetentsi või kompetentsi osa olemasolu ühe konkreetse asjakohase näitega, tõendusmaterjaliga. Portfoolios esitatud tõendusmaterjalid on seotud eneseanalüüsiga</w:t>
      </w:r>
    </w:p>
    <w:p w14:paraId="4A0483CE" w14:textId="77777777" w:rsidR="003007F4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 xml:space="preserve">Hea tõendusmaterjal: </w:t>
      </w:r>
    </w:p>
    <w:p w14:paraId="2A414975" w14:textId="77777777" w:rsidR="007707FC" w:rsidRPr="00692774" w:rsidRDefault="007707FC" w:rsidP="0095333F">
      <w:pPr>
        <w:pStyle w:val="ListParagraph"/>
        <w:widowControl w:val="0"/>
        <w:numPr>
          <w:ilvl w:val="0"/>
          <w:numId w:val="5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annab piisavalt tõendeid selle kohta, et kompetents on olemas;</w:t>
      </w:r>
    </w:p>
    <w:p w14:paraId="25ABDC41" w14:textId="77777777" w:rsidR="007707FC" w:rsidRPr="00692774" w:rsidRDefault="007707FC" w:rsidP="009533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sisuline, st aitab mõista ja näha tegelikult toimunut, millele viidatakse eneseanalüüsi vormis;</w:t>
      </w:r>
    </w:p>
    <w:p w14:paraId="4D2D7FC8" w14:textId="77777777" w:rsidR="007707FC" w:rsidRPr="00692774" w:rsidRDefault="007707FC" w:rsidP="009533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seotud eneseanalüüsiga ning tõendab seda, millest analüüsis kõneldakse;</w:t>
      </w:r>
    </w:p>
    <w:p w14:paraId="658BF126" w14:textId="77777777" w:rsidR="007707FC" w:rsidRPr="00692774" w:rsidRDefault="007707FC" w:rsidP="009533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on asjakohane ning tõendab seda mida vaja ning mis on kompetentsidega kooskõlas.</w:t>
      </w:r>
    </w:p>
    <w:p w14:paraId="44AF224F" w14:textId="77777777" w:rsidR="007707FC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Tõendusmaterjali valikul on abiks järgmised küsimused:</w:t>
      </w:r>
    </w:p>
    <w:p w14:paraId="0DC412EF" w14:textId="77777777" w:rsidR="007707FC" w:rsidRPr="00692774" w:rsidRDefault="007707FC" w:rsidP="009533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Milliseid kompetentse aitab tõendada lisatud tõendusmaterjal?</w:t>
      </w:r>
    </w:p>
    <w:p w14:paraId="36171352" w14:textId="77777777" w:rsidR="007707FC" w:rsidRPr="00692774" w:rsidRDefault="007707FC" w:rsidP="009533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Millist sisulist informatsiooni annab tõendusmaterjal?</w:t>
      </w:r>
    </w:p>
    <w:p w14:paraId="2E4D08FB" w14:textId="77777777" w:rsidR="007707FC" w:rsidRPr="00692774" w:rsidRDefault="007707FC" w:rsidP="009533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Millist kompetentsi antud materjaliga soovin tõendada?</w:t>
      </w:r>
    </w:p>
    <w:p w14:paraId="5C5E5701" w14:textId="77777777" w:rsidR="007707FC" w:rsidRPr="00692774" w:rsidRDefault="007707FC" w:rsidP="0095333F">
      <w:pPr>
        <w:pStyle w:val="ListParagraph"/>
        <w:widowControl w:val="0"/>
        <w:numPr>
          <w:ilvl w:val="0"/>
          <w:numId w:val="6"/>
        </w:numPr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Milliseid näiteid saan lisada, et anda kompetentsi tõ</w:t>
      </w:r>
      <w:r w:rsidR="00236D95" w:rsidRPr="00692774">
        <w:rPr>
          <w:rFonts w:ascii="Arial" w:hAnsi="Arial" w:cs="Arial"/>
          <w:sz w:val="24"/>
          <w:szCs w:val="24"/>
          <w:lang w:eastAsia="et-EE"/>
        </w:rPr>
        <w:t xml:space="preserve">endamist toetavat sisulist </w:t>
      </w:r>
      <w:r w:rsidR="00236D95" w:rsidRPr="00692774">
        <w:rPr>
          <w:rFonts w:ascii="Arial" w:hAnsi="Arial" w:cs="Arial"/>
          <w:sz w:val="24"/>
          <w:szCs w:val="24"/>
          <w:lang w:eastAsia="et-EE"/>
        </w:rPr>
        <w:lastRenderedPageBreak/>
        <w:t>informatsiooni</w:t>
      </w:r>
      <w:r w:rsidRPr="00692774">
        <w:rPr>
          <w:rFonts w:ascii="Arial" w:hAnsi="Arial" w:cs="Arial"/>
          <w:sz w:val="24"/>
          <w:szCs w:val="24"/>
          <w:lang w:eastAsia="et-EE"/>
        </w:rPr>
        <w:t>?</w:t>
      </w:r>
    </w:p>
    <w:p w14:paraId="2A3CA8B1" w14:textId="77777777" w:rsidR="0028294C" w:rsidRPr="00692774" w:rsidRDefault="000B0E08" w:rsidP="007609B8">
      <w:pPr>
        <w:widowControl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eastAsia="et-EE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Portfoolios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 </w:t>
      </w:r>
      <w:r w:rsidR="008B2D24" w:rsidRPr="00692774">
        <w:rPr>
          <w:rFonts w:ascii="Arial" w:hAnsi="Arial" w:cs="Arial"/>
          <w:sz w:val="24"/>
          <w:szCs w:val="24"/>
          <w:lang w:eastAsia="et-EE"/>
        </w:rPr>
        <w:t xml:space="preserve">(sh digitaalne) 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vormistatakse vastavalt kirjalike tööde vormistamise heale tavale. Kutse taotleja järgib </w:t>
      </w:r>
      <w:r w:rsidR="00E55F13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7707FC" w:rsidRPr="00692774">
        <w:rPr>
          <w:rFonts w:ascii="Arial" w:hAnsi="Arial" w:cs="Arial"/>
          <w:sz w:val="24"/>
          <w:szCs w:val="24"/>
          <w:lang w:eastAsia="et-EE"/>
        </w:rPr>
        <w:t xml:space="preserve"> koostamisel autoriõigust (korrektsed vi</w:t>
      </w:r>
      <w:r w:rsidR="00DA7018" w:rsidRPr="00692774">
        <w:rPr>
          <w:rFonts w:ascii="Arial" w:hAnsi="Arial" w:cs="Arial"/>
          <w:sz w:val="24"/>
          <w:szCs w:val="24"/>
          <w:lang w:eastAsia="et-EE"/>
        </w:rPr>
        <w:t xml:space="preserve">ited kasutatud allikatele jne). </w:t>
      </w:r>
    </w:p>
    <w:p w14:paraId="74205448" w14:textId="77777777" w:rsidR="007707FC" w:rsidRPr="00692774" w:rsidRDefault="000B0E08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="00A80BE7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esitatakse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1F340F" w:rsidRPr="00692774">
        <w:rPr>
          <w:rFonts w:ascii="Arial" w:eastAsia="MS Mincho" w:hAnsi="Arial" w:cs="Arial"/>
          <w:sz w:val="24"/>
          <w:szCs w:val="24"/>
          <w:lang w:eastAsia="ja-JP"/>
        </w:rPr>
        <w:t>digitaalselt kutseandja määratud aadressile.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14:paraId="174E4106" w14:textId="77777777" w:rsidR="00A454F9" w:rsidRPr="00692774" w:rsidRDefault="00A454F9" w:rsidP="007609B8">
      <w:pPr>
        <w:widowControl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t-EE"/>
        </w:rPr>
      </w:pPr>
    </w:p>
    <w:p w14:paraId="30214831" w14:textId="77777777" w:rsidR="007707FC" w:rsidRPr="00692774" w:rsidRDefault="007707FC" w:rsidP="007609B8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9" w:name="_Toc354959146"/>
      <w:bookmarkStart w:id="10" w:name="_Toc413669289"/>
      <w:bookmarkStart w:id="11" w:name="_Toc413669431"/>
      <w:bookmarkStart w:id="12" w:name="_Toc443720772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3.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struktuur</w:t>
      </w:r>
      <w:bookmarkEnd w:id="9"/>
      <w:bookmarkEnd w:id="10"/>
      <w:bookmarkEnd w:id="11"/>
      <w:bookmarkEnd w:id="12"/>
    </w:p>
    <w:p w14:paraId="07DB3E72" w14:textId="77777777" w:rsidR="007707FC" w:rsidRPr="00692774" w:rsidRDefault="007707FC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et-EE" w:bidi="ks-Deva"/>
        </w:rPr>
      </w:pPr>
      <w:r w:rsidRPr="00692774">
        <w:rPr>
          <w:rFonts w:ascii="Arial" w:eastAsia="MS Mincho" w:hAnsi="Arial" w:cs="Arial"/>
          <w:sz w:val="24"/>
          <w:szCs w:val="24"/>
          <w:lang w:eastAsia="et-EE" w:bidi="ks-Deva"/>
        </w:rPr>
        <w:t xml:space="preserve">Kutse taotleja koostab </w:t>
      </w:r>
      <w:r w:rsidR="000B0E08" w:rsidRPr="00692774">
        <w:rPr>
          <w:rFonts w:ascii="Arial" w:hAnsi="Arial" w:cs="Arial"/>
          <w:sz w:val="24"/>
          <w:szCs w:val="24"/>
          <w:lang w:eastAsia="et-EE"/>
        </w:rPr>
        <w:t>portfoolio</w:t>
      </w:r>
      <w:r w:rsidRPr="00692774">
        <w:rPr>
          <w:rFonts w:ascii="Arial" w:eastAsia="MS Mincho" w:hAnsi="Arial" w:cs="Arial"/>
          <w:sz w:val="24"/>
          <w:szCs w:val="24"/>
          <w:lang w:eastAsia="et-EE" w:bidi="ks-Deva"/>
        </w:rPr>
        <w:t xml:space="preserve"> järgmise struktuuri järgi</w:t>
      </w:r>
      <w:r w:rsidR="000B0E08" w:rsidRPr="00692774">
        <w:rPr>
          <w:rFonts w:ascii="Arial" w:eastAsia="MS Mincho" w:hAnsi="Arial" w:cs="Arial"/>
          <w:sz w:val="24"/>
          <w:szCs w:val="24"/>
          <w:lang w:eastAsia="et-EE" w:bidi="ks-Deva"/>
        </w:rPr>
        <w:t>:</w:t>
      </w:r>
    </w:p>
    <w:p w14:paraId="00F74933" w14:textId="77777777" w:rsidR="000B0E08" w:rsidRPr="00692774" w:rsidRDefault="000B0E08" w:rsidP="007609B8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et-EE" w:bidi="ks-Dev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7707FC" w:rsidRPr="00692774" w14:paraId="4BE82225" w14:textId="77777777" w:rsidTr="003007F4">
        <w:tc>
          <w:tcPr>
            <w:tcW w:w="3085" w:type="dxa"/>
            <w:shd w:val="clear" w:color="auto" w:fill="auto"/>
          </w:tcPr>
          <w:p w14:paraId="29BFDC55" w14:textId="77777777" w:rsidR="007707FC" w:rsidRPr="00692774" w:rsidRDefault="000B0E08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Portfoolio</w:t>
            </w:r>
            <w:r w:rsidR="007707FC"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 osa</w:t>
            </w:r>
          </w:p>
        </w:tc>
        <w:tc>
          <w:tcPr>
            <w:tcW w:w="6379" w:type="dxa"/>
            <w:shd w:val="clear" w:color="auto" w:fill="auto"/>
          </w:tcPr>
          <w:p w14:paraId="40746233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Sisu</w:t>
            </w:r>
          </w:p>
        </w:tc>
      </w:tr>
      <w:tr w:rsidR="007707FC" w:rsidRPr="00692774" w14:paraId="597CD2F3" w14:textId="77777777" w:rsidTr="003007F4">
        <w:tc>
          <w:tcPr>
            <w:tcW w:w="3085" w:type="dxa"/>
            <w:shd w:val="clear" w:color="auto" w:fill="auto"/>
          </w:tcPr>
          <w:p w14:paraId="2372BEE8" w14:textId="77777777" w:rsidR="007707FC" w:rsidRPr="00692774" w:rsidRDefault="007707FC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Tiitelleht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/ või digitaalse </w:t>
            </w:r>
            <w:r w:rsidR="000B0E08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esileht</w:t>
            </w:r>
          </w:p>
        </w:tc>
        <w:tc>
          <w:tcPr>
            <w:tcW w:w="6379" w:type="dxa"/>
            <w:shd w:val="clear" w:color="auto" w:fill="auto"/>
          </w:tcPr>
          <w:p w14:paraId="04129F7B" w14:textId="77777777" w:rsidR="007707FC" w:rsidRPr="00692774" w:rsidRDefault="000B0E08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Failina esitatava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puhul </w:t>
            </w:r>
            <w:r w:rsidR="007707FC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Hindamisstandardi nõuetele vastav tiitelleht (Lisa 1. Tiitelleht)</w:t>
            </w:r>
          </w:p>
        </w:tc>
      </w:tr>
      <w:tr w:rsidR="007707FC" w:rsidRPr="00692774" w14:paraId="54009C21" w14:textId="77777777" w:rsidTr="003007F4">
        <w:tc>
          <w:tcPr>
            <w:tcW w:w="3085" w:type="dxa"/>
            <w:shd w:val="clear" w:color="auto" w:fill="auto"/>
          </w:tcPr>
          <w:p w14:paraId="24B5A6FF" w14:textId="77777777" w:rsidR="007707FC" w:rsidRPr="00692774" w:rsidRDefault="007707FC" w:rsidP="00E55F13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Sisukord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/või digitaalse </w:t>
            </w:r>
            <w:r w:rsidR="00E55F13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236D95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menüü</w:t>
            </w:r>
          </w:p>
        </w:tc>
        <w:tc>
          <w:tcPr>
            <w:tcW w:w="6379" w:type="dxa"/>
            <w:shd w:val="clear" w:color="auto" w:fill="auto"/>
          </w:tcPr>
          <w:p w14:paraId="67D43BA2" w14:textId="77777777" w:rsidR="007707FC" w:rsidRPr="00692774" w:rsidRDefault="007707FC" w:rsidP="000B0E0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Loetelu </w:t>
            </w:r>
            <w:r w:rsidR="000B0E08" w:rsidRPr="00692774">
              <w:rPr>
                <w:rFonts w:ascii="Arial" w:hAnsi="Arial" w:cs="Arial"/>
                <w:sz w:val="24"/>
                <w:szCs w:val="24"/>
                <w:lang w:eastAsia="et-EE"/>
              </w:rPr>
              <w:t>portfoolios</w:t>
            </w:r>
            <w:r w:rsidR="000B0E08"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sisalduvatest materjalidest</w:t>
            </w:r>
          </w:p>
        </w:tc>
      </w:tr>
      <w:tr w:rsidR="007707FC" w:rsidRPr="00692774" w14:paraId="48D153B7" w14:textId="77777777" w:rsidTr="003007F4">
        <w:tc>
          <w:tcPr>
            <w:tcW w:w="3085" w:type="dxa"/>
            <w:shd w:val="clear" w:color="auto" w:fill="auto"/>
          </w:tcPr>
          <w:p w14:paraId="36727581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Andmed koostaja kohta</w:t>
            </w:r>
          </w:p>
        </w:tc>
        <w:tc>
          <w:tcPr>
            <w:tcW w:w="6379" w:type="dxa"/>
            <w:shd w:val="clear" w:color="auto" w:fill="auto"/>
          </w:tcPr>
          <w:p w14:paraId="6012B5B2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14:paraId="570A7A2B" w14:textId="77777777" w:rsidTr="003007F4">
        <w:tc>
          <w:tcPr>
            <w:tcW w:w="3085" w:type="dxa"/>
            <w:shd w:val="clear" w:color="auto" w:fill="auto"/>
          </w:tcPr>
          <w:p w14:paraId="21857C75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Kogutud tõendusmaterjalid</w:t>
            </w:r>
          </w:p>
        </w:tc>
        <w:tc>
          <w:tcPr>
            <w:tcW w:w="6379" w:type="dxa"/>
            <w:shd w:val="clear" w:color="auto" w:fill="auto"/>
          </w:tcPr>
          <w:p w14:paraId="19045A57" w14:textId="77777777" w:rsidR="007707FC" w:rsidRPr="00692774" w:rsidRDefault="00B64F6A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B64F6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Tõendab iga kompetentsi või kompetentsi osa olemasolu </w:t>
            </w:r>
            <w:r w:rsidRPr="001D29ED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ühe konkreetse</w:t>
            </w:r>
            <w:r w:rsidRPr="00B64F6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asjakohase näitega, tõendusmaterjaliga</w:t>
            </w:r>
          </w:p>
        </w:tc>
      </w:tr>
      <w:tr w:rsidR="007707FC" w:rsidRPr="00692774" w14:paraId="22972D06" w14:textId="77777777" w:rsidTr="003007F4">
        <w:tc>
          <w:tcPr>
            <w:tcW w:w="3085" w:type="dxa"/>
            <w:shd w:val="clear" w:color="auto" w:fill="auto"/>
          </w:tcPr>
          <w:p w14:paraId="47FDB729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Kokkuvõte</w:t>
            </w:r>
          </w:p>
        </w:tc>
        <w:tc>
          <w:tcPr>
            <w:tcW w:w="6379" w:type="dxa"/>
            <w:shd w:val="clear" w:color="auto" w:fill="auto"/>
          </w:tcPr>
          <w:p w14:paraId="6B687D2E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14:paraId="40010828" w14:textId="77777777" w:rsidTr="003007F4">
        <w:tc>
          <w:tcPr>
            <w:tcW w:w="3085" w:type="dxa"/>
            <w:shd w:val="clear" w:color="auto" w:fill="auto"/>
          </w:tcPr>
          <w:p w14:paraId="1CA6F475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Kasutatud allikad</w:t>
            </w:r>
          </w:p>
        </w:tc>
        <w:tc>
          <w:tcPr>
            <w:tcW w:w="6379" w:type="dxa"/>
            <w:shd w:val="clear" w:color="auto" w:fill="auto"/>
          </w:tcPr>
          <w:p w14:paraId="4BFCE599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7707FC" w:rsidRPr="00692774" w14:paraId="5DE4404B" w14:textId="77777777" w:rsidTr="003007F4">
        <w:tc>
          <w:tcPr>
            <w:tcW w:w="3085" w:type="dxa"/>
            <w:shd w:val="clear" w:color="auto" w:fill="auto"/>
          </w:tcPr>
          <w:p w14:paraId="02A2BDC0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Lisad</w:t>
            </w:r>
          </w:p>
        </w:tc>
        <w:tc>
          <w:tcPr>
            <w:tcW w:w="6379" w:type="dxa"/>
            <w:shd w:val="clear" w:color="auto" w:fill="auto"/>
          </w:tcPr>
          <w:p w14:paraId="385632B6" w14:textId="77777777" w:rsidR="007707FC" w:rsidRPr="00692774" w:rsidRDefault="007707FC" w:rsidP="007609B8">
            <w:pPr>
              <w:widowControl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</w:tbl>
    <w:p w14:paraId="1883555D" w14:textId="77777777" w:rsidR="00ED60E1" w:rsidRPr="00692774" w:rsidRDefault="00ED60E1">
      <w:pPr>
        <w:spacing w:after="200" w:line="276" w:lineRule="auto"/>
        <w:rPr>
          <w:rFonts w:ascii="Arial" w:hAnsi="Arial" w:cs="Arial"/>
          <w:sz w:val="24"/>
          <w:szCs w:val="24"/>
          <w:lang w:eastAsia="ja-JP"/>
        </w:rPr>
      </w:pPr>
      <w:bookmarkStart w:id="13" w:name="_Toc354959147"/>
      <w:bookmarkStart w:id="14" w:name="_Toc413669290"/>
      <w:bookmarkStart w:id="15" w:name="_Toc413669432"/>
    </w:p>
    <w:p w14:paraId="016E9BA5" w14:textId="77777777" w:rsidR="007707FC" w:rsidRPr="00692774" w:rsidRDefault="007707FC" w:rsidP="007609B8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bookmarkStart w:id="16" w:name="_Toc443720773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4. </w:t>
      </w:r>
      <w:r w:rsidR="000B0E08" w:rsidRPr="00692774">
        <w:rPr>
          <w:rFonts w:ascii="Arial" w:hAnsi="Arial" w:cs="Arial"/>
          <w:color w:val="auto"/>
          <w:sz w:val="24"/>
          <w:szCs w:val="24"/>
          <w:lang w:eastAsia="ja-JP"/>
        </w:rPr>
        <w:t>Portfoolio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kohustuslik sisu</w:t>
      </w:r>
      <w:bookmarkEnd w:id="13"/>
      <w:bookmarkEnd w:id="14"/>
      <w:bookmarkEnd w:id="15"/>
      <w:bookmarkEnd w:id="16"/>
      <w:r w:rsidR="00631CFA">
        <w:rPr>
          <w:rFonts w:ascii="Arial" w:hAnsi="Arial" w:cs="Arial"/>
          <w:color w:val="auto"/>
          <w:sz w:val="24"/>
          <w:szCs w:val="24"/>
          <w:lang w:eastAsia="ja-JP"/>
        </w:rPr>
        <w:t xml:space="preserve">/ </w:t>
      </w:r>
      <w:r w:rsidR="00631CFA" w:rsidRPr="00631CFA">
        <w:rPr>
          <w:rFonts w:ascii="Arial" w:hAnsi="Arial" w:cs="Arial"/>
          <w:color w:val="auto"/>
          <w:sz w:val="24"/>
          <w:szCs w:val="24"/>
          <w:lang w:eastAsia="ja-JP"/>
        </w:rPr>
        <w:t>Kogutud tõendusmaterjalid</w:t>
      </w:r>
    </w:p>
    <w:p w14:paraId="0B55A7AA" w14:textId="77777777" w:rsidR="007707FC" w:rsidRPr="00692774" w:rsidRDefault="002E5C7B" w:rsidP="007609B8">
      <w:pPr>
        <w:widowControl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Portfoo</w:t>
      </w:r>
      <w:r w:rsidR="00E55F13" w:rsidRPr="00692774">
        <w:rPr>
          <w:rFonts w:ascii="Arial" w:eastAsia="MS Mincho" w:hAnsi="Arial" w:cs="Arial"/>
          <w:sz w:val="24"/>
          <w:szCs w:val="24"/>
          <w:lang w:eastAsia="ja-JP"/>
        </w:rPr>
        <w:t>l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i</w:t>
      </w:r>
      <w:r w:rsidR="00E55F13" w:rsidRPr="00692774">
        <w:rPr>
          <w:rFonts w:ascii="Arial" w:eastAsia="MS Mincho" w:hAnsi="Arial" w:cs="Arial"/>
          <w:sz w:val="24"/>
          <w:szCs w:val="24"/>
          <w:lang w:eastAsia="ja-JP"/>
        </w:rPr>
        <w:t>o</w:t>
      </w:r>
      <w:r w:rsidR="007707FC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sisaldab järgmisi tõendusmaterjale:</w:t>
      </w:r>
    </w:p>
    <w:p w14:paraId="700DEA5D" w14:textId="77777777" w:rsidR="007707FC" w:rsidRPr="00692774" w:rsidRDefault="007707FC" w:rsidP="0095333F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Eneseanalüüs </w:t>
      </w:r>
      <w:r w:rsidR="00610C31">
        <w:rPr>
          <w:rFonts w:ascii="Arial" w:eastAsia="MS Mincho" w:hAnsi="Arial" w:cs="Arial"/>
          <w:sz w:val="24"/>
          <w:szCs w:val="24"/>
          <w:lang w:eastAsia="ja-JP"/>
        </w:rPr>
        <w:t xml:space="preserve">ja </w:t>
      </w:r>
      <w:r w:rsidR="00610C31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kutsealase tegevuse analüüs 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vastavalt eneseanalüüsi vormile (Lisa </w:t>
      </w:r>
      <w:r w:rsidR="001F340F" w:rsidRPr="00692774">
        <w:rPr>
          <w:rFonts w:ascii="Arial" w:eastAsia="MS Mincho" w:hAnsi="Arial" w:cs="Arial"/>
          <w:sz w:val="24"/>
          <w:szCs w:val="24"/>
          <w:lang w:eastAsia="ja-JP"/>
        </w:rPr>
        <w:t>2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. Eneseanalüüsi vorm)</w:t>
      </w:r>
    </w:p>
    <w:p w14:paraId="60E4F3AC" w14:textId="77777777" w:rsidR="008B6289" w:rsidRDefault="00610C31" w:rsidP="0095333F">
      <w:pPr>
        <w:widowControl w:val="0"/>
        <w:numPr>
          <w:ilvl w:val="0"/>
          <w:numId w:val="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Sündmuse planeering </w:t>
      </w:r>
      <w:r w:rsidR="00631CFA">
        <w:rPr>
          <w:rFonts w:ascii="Arial" w:eastAsia="MS Mincho" w:hAnsi="Arial" w:cs="Arial"/>
          <w:sz w:val="24"/>
          <w:szCs w:val="24"/>
          <w:lang w:eastAsia="ja-JP"/>
        </w:rPr>
        <w:t xml:space="preserve">(Lisa 3 </w:t>
      </w:r>
      <w:r w:rsidR="00631CFA" w:rsidRPr="00631CFA">
        <w:rPr>
          <w:rFonts w:ascii="Arial" w:eastAsia="MS Mincho" w:hAnsi="Arial" w:cs="Arial"/>
          <w:sz w:val="24"/>
          <w:szCs w:val="24"/>
          <w:lang w:eastAsia="ja-JP"/>
        </w:rPr>
        <w:t>Toitlustussündmuse korraldamine</w:t>
      </w:r>
      <w:r w:rsidR="00631CFA">
        <w:rPr>
          <w:rFonts w:ascii="Arial" w:eastAsia="MS Mincho" w:hAnsi="Arial" w:cs="Arial"/>
          <w:sz w:val="24"/>
          <w:szCs w:val="24"/>
          <w:lang w:eastAsia="ja-JP"/>
        </w:rPr>
        <w:t>)</w:t>
      </w:r>
    </w:p>
    <w:p w14:paraId="4A64F5B6" w14:textId="77777777" w:rsidR="00C86902" w:rsidRPr="00C86902" w:rsidRDefault="00C86902" w:rsidP="00C86902">
      <w:pPr>
        <w:widowControl w:val="0"/>
        <w:autoSpaceDN w:val="0"/>
        <w:adjustRightInd w:val="0"/>
        <w:ind w:left="36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Sealhulgas </w:t>
      </w:r>
    </w:p>
    <w:p w14:paraId="1E3313FF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tööplaan köögitöö ja teeninduse korraldamiseks</w:t>
      </w:r>
    </w:p>
    <w:p w14:paraId="2892DF0D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planeeritava toitlustussündmuse kontrollpunktide määratlemine ja analüüs</w:t>
      </w:r>
    </w:p>
    <w:p w14:paraId="2583BF28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menüü</w:t>
      </w:r>
    </w:p>
    <w:p w14:paraId="4A49154E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 xml:space="preserve">menüü põhjendus </w:t>
      </w:r>
    </w:p>
    <w:p w14:paraId="70C33EE1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tehnoloogilised kaardid</w:t>
      </w:r>
    </w:p>
    <w:p w14:paraId="0D502D03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kalkulatsioonikaardid</w:t>
      </w:r>
    </w:p>
    <w:p w14:paraId="57DB7586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tooraine tellimus</w:t>
      </w:r>
    </w:p>
    <w:p w14:paraId="193880AE" w14:textId="77777777" w:rsidR="00C86902" w:rsidRPr="00C86902" w:rsidRDefault="00C86902" w:rsidP="0095333F">
      <w:pPr>
        <w:pStyle w:val="ListParagraph"/>
        <w:widowControl w:val="0"/>
        <w:numPr>
          <w:ilvl w:val="0"/>
          <w:numId w:val="11"/>
        </w:numPr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6902">
        <w:rPr>
          <w:rFonts w:ascii="Arial" w:eastAsia="MS Mincho" w:hAnsi="Arial" w:cs="Arial"/>
          <w:sz w:val="24"/>
          <w:szCs w:val="24"/>
          <w:lang w:eastAsia="ja-JP"/>
        </w:rPr>
        <w:t>laudade eelkatteskeem; teenindusplaan</w:t>
      </w:r>
    </w:p>
    <w:p w14:paraId="27AD5560" w14:textId="77777777" w:rsidR="007707FC" w:rsidRPr="00692774" w:rsidRDefault="007707FC" w:rsidP="0095333F">
      <w:pPr>
        <w:pStyle w:val="ListParagraph"/>
        <w:widowControl w:val="0"/>
        <w:numPr>
          <w:ilvl w:val="0"/>
          <w:numId w:val="2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Tõendusmaterjalid enda kutse- ja erialaste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kompetentside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arengust</w:t>
      </w:r>
      <w:r w:rsidR="002E5C7B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(täienduskoolituste tunnistused jms)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3FB10643" w14:textId="77777777" w:rsidR="007707FC" w:rsidRPr="00692774" w:rsidRDefault="007707FC" w:rsidP="007609B8">
      <w:pPr>
        <w:widowControl w:val="0"/>
        <w:autoSpaceDN w:val="0"/>
        <w:adjustRightInd w:val="0"/>
        <w:spacing w:before="24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Kutse taotleja võib </w:t>
      </w:r>
      <w:r w:rsidR="006A3ECA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lisaks kohustuslikule sisule 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esitada lisades muid asjakohaseid </w:t>
      </w:r>
      <w:r w:rsidR="00224C67" w:rsidRPr="00692774">
        <w:rPr>
          <w:rFonts w:ascii="Arial" w:eastAsia="MS Mincho" w:hAnsi="Arial" w:cs="Arial"/>
          <w:sz w:val="24"/>
          <w:szCs w:val="24"/>
          <w:lang w:eastAsia="ja-JP"/>
        </w:rPr>
        <w:t>tõendus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materjale, mida peab oluliseks enda pädevuste tõendamiseks,  näiteks:</w:t>
      </w:r>
    </w:p>
    <w:p w14:paraId="054A0FA3" w14:textId="77777777" w:rsidR="007707FC" w:rsidRPr="00692774" w:rsidRDefault="007707FC" w:rsidP="0095333F">
      <w:pPr>
        <w:pStyle w:val="ListParagraph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Näiteid</w:t>
      </w:r>
      <w:r w:rsidR="00610C31">
        <w:rPr>
          <w:rFonts w:ascii="Arial" w:eastAsia="MS Mincho" w:hAnsi="Arial" w:cs="Arial"/>
          <w:sz w:val="24"/>
          <w:szCs w:val="24"/>
          <w:lang w:eastAsia="ja-JP"/>
        </w:rPr>
        <w:t xml:space="preserve"> koostatud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menüüdest</w:t>
      </w:r>
    </w:p>
    <w:p w14:paraId="054684C9" w14:textId="77777777" w:rsidR="007707FC" w:rsidRPr="00692774" w:rsidRDefault="007707FC" w:rsidP="0095333F">
      <w:pPr>
        <w:pStyle w:val="ListParagraph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 xml:space="preserve">Näiteid </w:t>
      </w:r>
      <w:r w:rsidR="000B0E08" w:rsidRPr="00692774">
        <w:rPr>
          <w:rFonts w:ascii="Arial" w:eastAsia="MS Mincho" w:hAnsi="Arial" w:cs="Arial"/>
          <w:sz w:val="24"/>
          <w:szCs w:val="24"/>
          <w:lang w:eastAsia="ja-JP"/>
        </w:rPr>
        <w:t>klientide tagasisidest</w:t>
      </w:r>
    </w:p>
    <w:p w14:paraId="7D60B8B4" w14:textId="77777777" w:rsidR="006A3ECA" w:rsidRPr="00692774" w:rsidRDefault="006A3ECA" w:rsidP="0095333F">
      <w:pPr>
        <w:pStyle w:val="ListParagraph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Soovituskirjad tööand</w:t>
      </w:r>
      <w:r w:rsidR="00057976" w:rsidRPr="00692774">
        <w:rPr>
          <w:rFonts w:ascii="Arial" w:eastAsia="MS Mincho" w:hAnsi="Arial" w:cs="Arial"/>
          <w:sz w:val="24"/>
          <w:szCs w:val="24"/>
          <w:lang w:eastAsia="ja-JP"/>
        </w:rPr>
        <w:t>ja</w:t>
      </w:r>
      <w:r w:rsidRPr="00692774">
        <w:rPr>
          <w:rFonts w:ascii="Arial" w:eastAsia="MS Mincho" w:hAnsi="Arial" w:cs="Arial"/>
          <w:sz w:val="24"/>
          <w:szCs w:val="24"/>
          <w:lang w:eastAsia="ja-JP"/>
        </w:rPr>
        <w:t>telt</w:t>
      </w:r>
    </w:p>
    <w:p w14:paraId="029ADF9C" w14:textId="77777777" w:rsidR="007707FC" w:rsidRPr="00692774" w:rsidRDefault="00057976" w:rsidP="0095333F">
      <w:pPr>
        <w:pStyle w:val="ListParagraph"/>
        <w:widowControl w:val="0"/>
        <w:numPr>
          <w:ilvl w:val="0"/>
          <w:numId w:val="7"/>
        </w:numPr>
        <w:autoSpaceDN w:val="0"/>
        <w:adjustRightInd w:val="0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jne</w:t>
      </w:r>
    </w:p>
    <w:p w14:paraId="0A810DDC" w14:textId="77777777" w:rsidR="003007F4" w:rsidRPr="00692774" w:rsidRDefault="003007F4" w:rsidP="007609B8">
      <w:pPr>
        <w:widowControl w:val="0"/>
        <w:autoSpaceDN w:val="0"/>
        <w:adjustRightInd w:val="0"/>
        <w:ind w:left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13FD6E85" w14:textId="77777777" w:rsidR="00692774" w:rsidRDefault="007707FC" w:rsidP="00692774">
      <w:pPr>
        <w:pStyle w:val="Heading1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kern w:val="32"/>
          <w:sz w:val="24"/>
          <w:szCs w:val="24"/>
          <w:lang w:eastAsia="ja-JP"/>
        </w:rPr>
        <w:br w:type="page"/>
      </w:r>
      <w:bookmarkStart w:id="17" w:name="_Toc354959149"/>
      <w:bookmarkStart w:id="18" w:name="_Toc413669292"/>
      <w:bookmarkStart w:id="19" w:name="_Toc413669434"/>
      <w:bookmarkStart w:id="20" w:name="_Toc443720774"/>
    </w:p>
    <w:p w14:paraId="7C859442" w14:textId="77777777" w:rsidR="007707FC" w:rsidRPr="00692774" w:rsidRDefault="007707FC" w:rsidP="007609B8">
      <w:pPr>
        <w:pStyle w:val="Heading2"/>
        <w:spacing w:before="0" w:after="240"/>
        <w:rPr>
          <w:rFonts w:ascii="Arial" w:hAnsi="Arial" w:cs="Arial"/>
          <w:color w:val="auto"/>
          <w:sz w:val="24"/>
          <w:szCs w:val="24"/>
          <w:lang w:eastAsia="ja-JP"/>
        </w:rPr>
      </w:pP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>Lisa 1. Tiitelleht</w:t>
      </w:r>
      <w:bookmarkEnd w:id="17"/>
      <w:bookmarkEnd w:id="18"/>
      <w:bookmarkEnd w:id="19"/>
      <w:bookmarkEnd w:id="20"/>
    </w:p>
    <w:p w14:paraId="2B95A286" w14:textId="77777777" w:rsidR="007707FC" w:rsidRPr="00692774" w:rsidRDefault="007707FC" w:rsidP="007609B8">
      <w:pPr>
        <w:widowControl w:val="0"/>
        <w:autoSpaceDN w:val="0"/>
        <w:adjustRightInd w:val="0"/>
        <w:rPr>
          <w:rFonts w:ascii="Arial" w:eastAsia="MS Mincho" w:hAnsi="Arial" w:cs="Arial"/>
          <w:sz w:val="24"/>
          <w:szCs w:val="24"/>
          <w:lang w:eastAsia="ja-JP"/>
        </w:rPr>
      </w:pPr>
    </w:p>
    <w:p w14:paraId="2688B830" w14:textId="77777777" w:rsidR="007707FC" w:rsidRPr="00692774" w:rsidRDefault="000B0E08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Eesti Hotellide ja Restoranide Liit</w:t>
      </w:r>
    </w:p>
    <w:p w14:paraId="660EC42E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F890222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623C1F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4D61FD7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5904A87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B880B8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D306A1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2562684B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B47D5B8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DDED0D5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7FE3ED1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FBC9DA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1FA2089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3BEF911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065DE16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F05D4D3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DC26C88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Nimi</w:t>
      </w:r>
    </w:p>
    <w:p w14:paraId="66CA7AFD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0DD3719" w14:textId="77777777" w:rsidR="007707FC" w:rsidRPr="00692774" w:rsidRDefault="00B64F6A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Vanemkokk</w:t>
      </w:r>
      <w:r w:rsidR="00454AD9" w:rsidRPr="00692774">
        <w:rPr>
          <w:rFonts w:ascii="Arial" w:eastAsia="MS Mincho" w:hAnsi="Arial" w:cs="Arial"/>
          <w:sz w:val="24"/>
          <w:szCs w:val="24"/>
          <w:lang w:eastAsia="ja-JP"/>
        </w:rPr>
        <w:t xml:space="preserve">, tase </w:t>
      </w:r>
      <w:r w:rsidR="009555EF" w:rsidRPr="00692774">
        <w:rPr>
          <w:rFonts w:ascii="Arial" w:eastAsia="MS Mincho" w:hAnsi="Arial" w:cs="Arial"/>
          <w:sz w:val="24"/>
          <w:szCs w:val="24"/>
          <w:lang w:eastAsia="ja-JP"/>
        </w:rPr>
        <w:t>5</w:t>
      </w:r>
    </w:p>
    <w:p w14:paraId="41975ED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71F71F8" w14:textId="77777777" w:rsidR="007707FC" w:rsidRPr="00692774" w:rsidRDefault="000B0E08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b/>
          <w:bCs/>
          <w:sz w:val="24"/>
          <w:szCs w:val="24"/>
          <w:lang w:eastAsia="ja-JP"/>
        </w:rPr>
        <w:t>Portfoolio</w:t>
      </w:r>
    </w:p>
    <w:p w14:paraId="3C641E0C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7E17BDD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059AE6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B841BC1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6298465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71C8E2E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2B53A9E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D96878E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2DB295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CCE4893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0C2F1F0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1C8696A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080F08E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D996AC0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11A1288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E9DC37F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561DF44" w14:textId="77777777" w:rsidR="007707FC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06BEFE8F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68387908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98813E0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46F6EC3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1F90861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59C34D66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47D2BEE" w14:textId="77777777" w:rsidR="00692774" w:rsidRDefault="00692774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10B1630" w14:textId="77777777" w:rsidR="00A454F9" w:rsidRPr="00692774" w:rsidRDefault="007707FC" w:rsidP="007609B8">
      <w:pPr>
        <w:widowControl w:val="0"/>
        <w:autoSpaceDN w:val="0"/>
        <w:adjustRightInd w:val="0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t>Tallinn 201</w:t>
      </w:r>
      <w:r w:rsidR="00676147">
        <w:rPr>
          <w:rFonts w:ascii="Arial" w:eastAsia="MS Mincho" w:hAnsi="Arial" w:cs="Arial"/>
          <w:sz w:val="24"/>
          <w:szCs w:val="24"/>
          <w:lang w:eastAsia="ja-JP"/>
        </w:rPr>
        <w:t>8</w:t>
      </w:r>
    </w:p>
    <w:p w14:paraId="615F0946" w14:textId="77777777" w:rsidR="00A454F9" w:rsidRPr="00692774" w:rsidRDefault="00A454F9" w:rsidP="007609B8">
      <w:pPr>
        <w:spacing w:after="200"/>
        <w:rPr>
          <w:rFonts w:ascii="Arial" w:eastAsia="MS Mincho" w:hAnsi="Arial" w:cs="Arial"/>
          <w:sz w:val="24"/>
          <w:szCs w:val="24"/>
          <w:lang w:eastAsia="ja-JP"/>
        </w:rPr>
      </w:pPr>
      <w:r w:rsidRPr="00692774">
        <w:rPr>
          <w:rFonts w:ascii="Arial" w:eastAsia="MS Mincho" w:hAnsi="Arial" w:cs="Arial"/>
          <w:sz w:val="24"/>
          <w:szCs w:val="24"/>
          <w:lang w:eastAsia="ja-JP"/>
        </w:rPr>
        <w:br w:type="page"/>
      </w:r>
    </w:p>
    <w:p w14:paraId="15F3BA78" w14:textId="77777777" w:rsidR="007A0426" w:rsidRPr="00692774" w:rsidRDefault="007707FC" w:rsidP="007609B8">
      <w:pPr>
        <w:pStyle w:val="Heading2"/>
        <w:spacing w:before="0" w:after="240"/>
        <w:rPr>
          <w:rFonts w:ascii="Arial" w:hAnsi="Arial" w:cs="Arial"/>
          <w:color w:val="0070C0"/>
          <w:sz w:val="24"/>
          <w:szCs w:val="24"/>
          <w:lang w:eastAsia="ja-JP"/>
        </w:rPr>
      </w:pPr>
      <w:bookmarkStart w:id="21" w:name="_Toc354959151"/>
      <w:bookmarkStart w:id="22" w:name="_Toc413669294"/>
      <w:bookmarkStart w:id="23" w:name="_Toc413669436"/>
      <w:bookmarkStart w:id="24" w:name="_Toc443720775"/>
      <w:r w:rsidRPr="00692774">
        <w:rPr>
          <w:rFonts w:ascii="Arial" w:hAnsi="Arial" w:cs="Arial"/>
          <w:color w:val="auto"/>
          <w:sz w:val="24"/>
          <w:szCs w:val="24"/>
          <w:lang w:eastAsia="ja-JP"/>
        </w:rPr>
        <w:lastRenderedPageBreak/>
        <w:t xml:space="preserve">Lisa </w:t>
      </w:r>
      <w:r w:rsidR="007A0426" w:rsidRPr="00692774">
        <w:rPr>
          <w:rFonts w:ascii="Arial" w:hAnsi="Arial" w:cs="Arial"/>
          <w:color w:val="auto"/>
          <w:sz w:val="24"/>
          <w:szCs w:val="24"/>
          <w:lang w:eastAsia="ja-JP"/>
        </w:rPr>
        <w:t>2.</w:t>
      </w:r>
      <w:r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Eneseanalüüsi vorm</w:t>
      </w:r>
      <w:bookmarkStart w:id="25" w:name="_Toc352057155"/>
      <w:bookmarkStart w:id="26" w:name="_Toc354959152"/>
      <w:bookmarkStart w:id="27" w:name="_Toc413669295"/>
      <w:bookmarkStart w:id="28" w:name="_Toc413669437"/>
      <w:bookmarkEnd w:id="21"/>
      <w:bookmarkEnd w:id="22"/>
      <w:bookmarkEnd w:id="23"/>
      <w:bookmarkEnd w:id="24"/>
      <w:r w:rsidR="00355455" w:rsidRPr="00692774">
        <w:rPr>
          <w:rFonts w:ascii="Arial" w:hAnsi="Arial" w:cs="Arial"/>
          <w:color w:val="auto"/>
          <w:sz w:val="24"/>
          <w:szCs w:val="24"/>
          <w:lang w:eastAsia="ja-JP"/>
        </w:rPr>
        <w:t xml:space="preserve"> </w:t>
      </w:r>
    </w:p>
    <w:bookmarkEnd w:id="25"/>
    <w:tbl>
      <w:tblPr>
        <w:tblW w:w="99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245"/>
        <w:gridCol w:w="1417"/>
        <w:gridCol w:w="2410"/>
      </w:tblGrid>
      <w:tr w:rsidR="002C3B04" w:rsidRPr="00692774" w14:paraId="309ED248" w14:textId="77777777" w:rsidTr="00610C31">
        <w:trPr>
          <w:trHeight w:val="576"/>
        </w:trPr>
        <w:tc>
          <w:tcPr>
            <w:tcW w:w="926" w:type="dxa"/>
            <w:shd w:val="clear" w:color="auto" w:fill="auto"/>
          </w:tcPr>
          <w:p w14:paraId="4245409F" w14:textId="77777777" w:rsidR="002C3B04" w:rsidRPr="00692774" w:rsidRDefault="002C3B04" w:rsidP="007609B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shd w:val="clear" w:color="auto" w:fill="auto"/>
          </w:tcPr>
          <w:p w14:paraId="75CCE1FC" w14:textId="77777777" w:rsidR="002C3B04" w:rsidRPr="00692774" w:rsidRDefault="002C3B04" w:rsidP="00692774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Analüüsitav hindamiskriteerium</w:t>
            </w:r>
          </w:p>
        </w:tc>
        <w:tc>
          <w:tcPr>
            <w:tcW w:w="1417" w:type="dxa"/>
          </w:tcPr>
          <w:p w14:paraId="500672A9" w14:textId="77777777" w:rsidR="002C3B04" w:rsidRPr="00692774" w:rsidRDefault="002C3B04" w:rsidP="000B0E0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Portfoolio </w:t>
            </w:r>
          </w:p>
          <w:p w14:paraId="2269AFD0" w14:textId="77777777" w:rsidR="002C3B04" w:rsidRPr="00692774" w:rsidRDefault="002C3B04" w:rsidP="000B0E0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osa</w:t>
            </w:r>
          </w:p>
        </w:tc>
        <w:tc>
          <w:tcPr>
            <w:tcW w:w="2410" w:type="dxa"/>
            <w:shd w:val="clear" w:color="auto" w:fill="auto"/>
          </w:tcPr>
          <w:p w14:paraId="4B8A800D" w14:textId="77777777" w:rsidR="002C3B04" w:rsidRPr="00692774" w:rsidRDefault="002C3B04" w:rsidP="000B0E08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Viide portfoolios tõendavatele materjalidele</w:t>
            </w:r>
          </w:p>
          <w:p w14:paraId="1B5F4320" w14:textId="77777777" w:rsidR="002C3B04" w:rsidRPr="00692774" w:rsidRDefault="002C3B04" w:rsidP="002C3B04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(materjali nimetus, lk nr vms)</w:t>
            </w:r>
          </w:p>
        </w:tc>
      </w:tr>
      <w:tr w:rsidR="00676147" w:rsidRPr="00692774" w14:paraId="38EFEED9" w14:textId="77777777" w:rsidTr="00610C31">
        <w:trPr>
          <w:trHeight w:val="1105"/>
        </w:trPr>
        <w:tc>
          <w:tcPr>
            <w:tcW w:w="926" w:type="dxa"/>
            <w:shd w:val="clear" w:color="auto" w:fill="auto"/>
          </w:tcPr>
          <w:p w14:paraId="57F5DBB6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FAC0DE" w14:textId="77777777" w:rsidR="00676147" w:rsidRPr="005A488D" w:rsidRDefault="00676147" w:rsidP="006761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Analüüsib</w:t>
            </w:r>
            <w:r w:rsidRPr="00984FD7">
              <w:rPr>
                <w:rFonts w:ascii="Arial" w:hAnsi="Arial" w:cs="Arial"/>
                <w:sz w:val="24"/>
                <w:szCs w:val="24"/>
              </w:rPr>
              <w:t xml:space="preserve"> toitlustusettevõtte k</w:t>
            </w:r>
            <w:r>
              <w:rPr>
                <w:rFonts w:ascii="Arial" w:hAnsi="Arial" w:cs="Arial"/>
                <w:sz w:val="24"/>
                <w:szCs w:val="24"/>
              </w:rPr>
              <w:t>öögi- ja teenindustöö korraldust</w:t>
            </w:r>
            <w:r w:rsidRPr="00984FD7">
              <w:rPr>
                <w:rFonts w:ascii="Arial" w:hAnsi="Arial" w:cs="Arial"/>
                <w:sz w:val="24"/>
                <w:szCs w:val="24"/>
              </w:rPr>
              <w:t xml:space="preserve"> arvestades õigusaktides ettenähtud nõudeid, ettevõtte täituvust ja üldist töökoormust</w:t>
            </w:r>
          </w:p>
        </w:tc>
        <w:tc>
          <w:tcPr>
            <w:tcW w:w="1417" w:type="dxa"/>
          </w:tcPr>
          <w:p w14:paraId="67C5BFC4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285AA81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79390E2F" w14:textId="77777777" w:rsidTr="00610C31">
        <w:trPr>
          <w:trHeight w:val="784"/>
        </w:trPr>
        <w:tc>
          <w:tcPr>
            <w:tcW w:w="926" w:type="dxa"/>
            <w:shd w:val="clear" w:color="auto" w:fill="auto"/>
          </w:tcPr>
          <w:p w14:paraId="67AAC8E8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EA5076" w14:textId="77777777" w:rsidR="00676147" w:rsidRPr="005A488D" w:rsidRDefault="00676147" w:rsidP="006761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annab hinnangu toitlustusettevõtte enesekontrolliplaani toimimisele, kirjeldades selle täitmist ja dokumentide haldamist </w:t>
            </w:r>
          </w:p>
        </w:tc>
        <w:tc>
          <w:tcPr>
            <w:tcW w:w="1417" w:type="dxa"/>
          </w:tcPr>
          <w:p w14:paraId="411D9316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26A09321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30B2364D" w14:textId="77777777" w:rsidTr="00610C31">
        <w:trPr>
          <w:trHeight w:val="655"/>
        </w:trPr>
        <w:tc>
          <w:tcPr>
            <w:tcW w:w="926" w:type="dxa"/>
            <w:shd w:val="clear" w:color="auto" w:fill="auto"/>
          </w:tcPr>
          <w:p w14:paraId="1CE21FEE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9EFB4DF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annab hinnangu toitlustusettevõtte kaupade käitlemisele ja tarnijate valikule  </w:t>
            </w:r>
          </w:p>
        </w:tc>
        <w:tc>
          <w:tcPr>
            <w:tcW w:w="1417" w:type="dxa"/>
          </w:tcPr>
          <w:p w14:paraId="6BFA8675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505203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19E6847E" w14:textId="77777777" w:rsidTr="00610C31">
        <w:trPr>
          <w:trHeight w:val="564"/>
        </w:trPr>
        <w:tc>
          <w:tcPr>
            <w:tcW w:w="926" w:type="dxa"/>
            <w:shd w:val="clear" w:color="auto" w:fill="auto"/>
          </w:tcPr>
          <w:p w14:paraId="3FD9EAA9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60C2233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toitlustusettevõtte taara ja pakendite igapäevasele käitlemisele</w:t>
            </w:r>
          </w:p>
        </w:tc>
        <w:tc>
          <w:tcPr>
            <w:tcW w:w="1417" w:type="dxa"/>
          </w:tcPr>
          <w:p w14:paraId="3A88B8F9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2A2CF602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4446E87D" w14:textId="77777777" w:rsidTr="00610C31">
        <w:trPr>
          <w:trHeight w:val="828"/>
        </w:trPr>
        <w:tc>
          <w:tcPr>
            <w:tcW w:w="926" w:type="dxa"/>
            <w:shd w:val="clear" w:color="auto" w:fill="auto"/>
          </w:tcPr>
          <w:p w14:paraId="3B75A07A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A9A45D5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Analüüsib laoseisu inventeerimist</w:t>
            </w:r>
            <w:r w:rsidRPr="00984FD7">
              <w:rPr>
                <w:rFonts w:ascii="Arial" w:hAnsi="Arial" w:cs="Arial"/>
                <w:sz w:val="24"/>
                <w:szCs w:val="24"/>
              </w:rPr>
              <w:t xml:space="preserve"> toitlustusettevõttes, arvestades kehtestatud sisekorda</w:t>
            </w:r>
          </w:p>
        </w:tc>
        <w:tc>
          <w:tcPr>
            <w:tcW w:w="1417" w:type="dxa"/>
          </w:tcPr>
          <w:p w14:paraId="7B75CA3A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70DC08B5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75E42543" w14:textId="77777777" w:rsidTr="00610C31">
        <w:trPr>
          <w:trHeight w:val="708"/>
        </w:trPr>
        <w:tc>
          <w:tcPr>
            <w:tcW w:w="926" w:type="dxa"/>
            <w:shd w:val="clear" w:color="auto" w:fill="auto"/>
          </w:tcPr>
          <w:p w14:paraId="6F51CA11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FC1D308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Kirjeldab menüüde koostamist</w:t>
            </w:r>
            <w:r w:rsidRPr="00984FD7">
              <w:rPr>
                <w:rFonts w:ascii="Arial" w:hAnsi="Arial" w:cs="Arial"/>
                <w:sz w:val="24"/>
                <w:szCs w:val="24"/>
              </w:rPr>
              <w:t xml:space="preserve"> toitlustusettevõttes</w:t>
            </w:r>
          </w:p>
        </w:tc>
        <w:tc>
          <w:tcPr>
            <w:tcW w:w="1417" w:type="dxa"/>
          </w:tcPr>
          <w:p w14:paraId="39C9A044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71619B0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108DFCD0" w14:textId="77777777" w:rsidTr="00610C31">
        <w:trPr>
          <w:trHeight w:val="974"/>
        </w:trPr>
        <w:tc>
          <w:tcPr>
            <w:tcW w:w="926" w:type="dxa"/>
            <w:shd w:val="clear" w:color="auto" w:fill="auto"/>
          </w:tcPr>
          <w:p w14:paraId="4C76819C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9572AB0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klientidelt tagasiside kogumisele ja tulemuste kasutamisele parendustegevusteks</w:t>
            </w:r>
          </w:p>
        </w:tc>
        <w:tc>
          <w:tcPr>
            <w:tcW w:w="1417" w:type="dxa"/>
          </w:tcPr>
          <w:p w14:paraId="200DAD28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47B89DE4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1641625E" w14:textId="77777777" w:rsidTr="00610C31">
        <w:trPr>
          <w:trHeight w:val="566"/>
        </w:trPr>
        <w:tc>
          <w:tcPr>
            <w:tcW w:w="926" w:type="dxa"/>
            <w:shd w:val="clear" w:color="auto" w:fill="auto"/>
          </w:tcPr>
          <w:p w14:paraId="322867E4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32675BC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catering-teenuse planeerimise ja korraldamise protsessile toitlustusettevõttes</w:t>
            </w:r>
          </w:p>
        </w:tc>
        <w:tc>
          <w:tcPr>
            <w:tcW w:w="1417" w:type="dxa"/>
          </w:tcPr>
          <w:p w14:paraId="057F9A52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B4FFA48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6446FC97" w14:textId="77777777" w:rsidTr="00610C31">
        <w:trPr>
          <w:trHeight w:val="560"/>
        </w:trPr>
        <w:tc>
          <w:tcPr>
            <w:tcW w:w="926" w:type="dxa"/>
            <w:shd w:val="clear" w:color="auto" w:fill="auto"/>
          </w:tcPr>
          <w:p w14:paraId="65676B31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B8815BC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tootearendusprotsessile ja toitlustusteenuste disainile toitlustusettevõttes</w:t>
            </w:r>
          </w:p>
        </w:tc>
        <w:tc>
          <w:tcPr>
            <w:tcW w:w="1417" w:type="dxa"/>
          </w:tcPr>
          <w:p w14:paraId="3EB6AC75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102D235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52F494D7" w14:textId="77777777" w:rsidTr="00610C31">
        <w:trPr>
          <w:trHeight w:val="862"/>
        </w:trPr>
        <w:tc>
          <w:tcPr>
            <w:tcW w:w="926" w:type="dxa"/>
            <w:shd w:val="clear" w:color="auto" w:fill="auto"/>
          </w:tcPr>
          <w:p w14:paraId="125515AF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52D9DEF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annab hinnangu toitlustusettevõtte meeskonna personalitööle ja meeskonnaliikmete koolitamisele</w:t>
            </w:r>
          </w:p>
        </w:tc>
        <w:tc>
          <w:tcPr>
            <w:tcW w:w="1417" w:type="dxa"/>
          </w:tcPr>
          <w:p w14:paraId="2210BEF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777B5EE6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21FF5FBE" w14:textId="77777777" w:rsidTr="00610C31">
        <w:trPr>
          <w:trHeight w:val="822"/>
        </w:trPr>
        <w:tc>
          <w:tcPr>
            <w:tcW w:w="926" w:type="dxa"/>
            <w:shd w:val="clear" w:color="auto" w:fill="auto"/>
          </w:tcPr>
          <w:p w14:paraId="0BFEDC8B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B5F6B34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kirjeldab aruannete koostamist, hinnamuutuste ja kulutõhususe jälgimist ning müügihindade kujundamist toitlustusettevõttes</w:t>
            </w:r>
          </w:p>
        </w:tc>
        <w:tc>
          <w:tcPr>
            <w:tcW w:w="1417" w:type="dxa"/>
          </w:tcPr>
          <w:p w14:paraId="26A09843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79FE0B2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3BA99D0C" w14:textId="77777777" w:rsidTr="00610C31">
        <w:trPr>
          <w:trHeight w:val="1105"/>
        </w:trPr>
        <w:tc>
          <w:tcPr>
            <w:tcW w:w="926" w:type="dxa"/>
            <w:shd w:val="clear" w:color="auto" w:fill="auto"/>
          </w:tcPr>
          <w:p w14:paraId="5D08BDE2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3697A58" w14:textId="77777777" w:rsidR="00676147" w:rsidRPr="005A488D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annab hinnangu, kuidas </w:t>
            </w:r>
            <w:r>
              <w:rPr>
                <w:rFonts w:ascii="Arial" w:hAnsi="Arial" w:cs="Arial"/>
                <w:sz w:val="24"/>
                <w:szCs w:val="24"/>
              </w:rPr>
              <w:t xml:space="preserve">tema kui </w:t>
            </w:r>
            <w:r w:rsidRPr="00984FD7">
              <w:rPr>
                <w:rFonts w:ascii="Arial" w:hAnsi="Arial" w:cs="Arial"/>
                <w:sz w:val="24"/>
                <w:szCs w:val="24"/>
              </w:rPr>
              <w:t>vanemkokk väärtustab oma kutseala ning arendab kutseoskusi ja orienteerumist kvaliteetsetele töötulemustele;</w:t>
            </w:r>
          </w:p>
        </w:tc>
        <w:tc>
          <w:tcPr>
            <w:tcW w:w="1417" w:type="dxa"/>
          </w:tcPr>
          <w:p w14:paraId="70874361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1030D009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412FCB58" w14:textId="77777777" w:rsidTr="00610C31">
        <w:trPr>
          <w:trHeight w:val="699"/>
        </w:trPr>
        <w:tc>
          <w:tcPr>
            <w:tcW w:w="926" w:type="dxa"/>
            <w:shd w:val="clear" w:color="auto" w:fill="auto"/>
          </w:tcPr>
          <w:p w14:paraId="74FA9C8A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D544967" w14:textId="77777777" w:rsidR="00676147" w:rsidRPr="00984FD7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DE3A2E">
              <w:rPr>
                <w:rFonts w:ascii="Arial" w:hAnsi="Arial" w:cs="Arial"/>
                <w:sz w:val="24"/>
                <w:szCs w:val="24"/>
              </w:rPr>
              <w:t xml:space="preserve">annab hinnangu oma ettevõtlikkusele, algatusvõimele, probleemide lahendamisele </w:t>
            </w:r>
          </w:p>
        </w:tc>
        <w:tc>
          <w:tcPr>
            <w:tcW w:w="1417" w:type="dxa"/>
          </w:tcPr>
          <w:p w14:paraId="3590C438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DC45CFB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tr w:rsidR="00676147" w:rsidRPr="00692774" w14:paraId="5742F31F" w14:textId="77777777" w:rsidTr="00610C31">
        <w:trPr>
          <w:trHeight w:val="704"/>
        </w:trPr>
        <w:tc>
          <w:tcPr>
            <w:tcW w:w="926" w:type="dxa"/>
            <w:shd w:val="clear" w:color="auto" w:fill="auto"/>
          </w:tcPr>
          <w:p w14:paraId="6198D7B7" w14:textId="77777777" w:rsidR="00676147" w:rsidRPr="00676147" w:rsidRDefault="00676147" w:rsidP="009533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F988523" w14:textId="77777777" w:rsidR="00676147" w:rsidRPr="00984FD7" w:rsidRDefault="00676147" w:rsidP="00676147">
            <w:pPr>
              <w:rPr>
                <w:rFonts w:ascii="Arial" w:hAnsi="Arial" w:cs="Arial"/>
                <w:sz w:val="24"/>
                <w:szCs w:val="24"/>
              </w:rPr>
            </w:pPr>
            <w:r w:rsidRPr="00DE3A2E">
              <w:rPr>
                <w:rFonts w:ascii="Arial" w:hAnsi="Arial" w:cs="Arial"/>
                <w:sz w:val="24"/>
                <w:szCs w:val="24"/>
              </w:rPr>
              <w:t>annab hinnangu toitlustusettevõtte ressursside kasutamisele ja keskkonnahoidlikkusele.</w:t>
            </w:r>
          </w:p>
        </w:tc>
        <w:tc>
          <w:tcPr>
            <w:tcW w:w="1417" w:type="dxa"/>
          </w:tcPr>
          <w:p w14:paraId="59385AA4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61FA37FE" w14:textId="77777777" w:rsidR="00676147" w:rsidRPr="00692774" w:rsidRDefault="00676147" w:rsidP="00676147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color w:val="0070C0"/>
                <w:sz w:val="24"/>
                <w:szCs w:val="24"/>
                <w:lang w:eastAsia="ja-JP"/>
              </w:rPr>
            </w:pPr>
          </w:p>
        </w:tc>
      </w:tr>
      <w:bookmarkEnd w:id="26"/>
      <w:bookmarkEnd w:id="27"/>
      <w:bookmarkEnd w:id="28"/>
    </w:tbl>
    <w:p w14:paraId="3E75E306" w14:textId="77777777" w:rsidR="00BD615F" w:rsidRDefault="00BD615F" w:rsidP="00676147">
      <w:pPr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14:paraId="4B933332" w14:textId="77777777" w:rsidR="00610C31" w:rsidRDefault="00610C31" w:rsidP="00676147">
      <w:pPr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br w:type="page"/>
      </w:r>
    </w:p>
    <w:p w14:paraId="691FF315" w14:textId="77777777" w:rsidR="00610C31" w:rsidRDefault="00610C31" w:rsidP="00676147">
      <w:pPr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610C31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 xml:space="preserve">Lisa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3</w:t>
      </w:r>
      <w:r w:rsidRPr="00610C31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.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Toitlustussündmuse korraldamin</w:t>
      </w:r>
      <w:r w:rsidRPr="00610C31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e </w:t>
      </w:r>
    </w:p>
    <w:tbl>
      <w:tblPr>
        <w:tblW w:w="10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095"/>
        <w:gridCol w:w="1376"/>
        <w:gridCol w:w="1684"/>
      </w:tblGrid>
      <w:tr w:rsidR="00610C31" w:rsidRPr="000F761F" w14:paraId="3FF43C5B" w14:textId="77777777" w:rsidTr="00610C31">
        <w:tc>
          <w:tcPr>
            <w:tcW w:w="10006" w:type="dxa"/>
            <w:gridSpan w:val="4"/>
          </w:tcPr>
          <w:p w14:paraId="09BD5861" w14:textId="77777777" w:rsidR="00610C31" w:rsidRPr="000F761F" w:rsidRDefault="00610C31" w:rsidP="00A938A6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610C31" w:rsidRPr="00692774" w14:paraId="07FBDF94" w14:textId="77777777" w:rsidTr="00631CFA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851" w:type="dxa"/>
            <w:shd w:val="clear" w:color="auto" w:fill="auto"/>
          </w:tcPr>
          <w:p w14:paraId="17BC54F7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095" w:type="dxa"/>
            <w:shd w:val="clear" w:color="auto" w:fill="auto"/>
          </w:tcPr>
          <w:p w14:paraId="2F143C68" w14:textId="77777777" w:rsidR="00610C31" w:rsidRPr="00692774" w:rsidRDefault="00610C31" w:rsidP="004D2886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Analüüsitav hindamiskriteerium</w:t>
            </w:r>
          </w:p>
        </w:tc>
        <w:tc>
          <w:tcPr>
            <w:tcW w:w="1376" w:type="dxa"/>
          </w:tcPr>
          <w:p w14:paraId="365E2FDC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 xml:space="preserve">Portfoolio </w:t>
            </w:r>
          </w:p>
          <w:p w14:paraId="565EC8BD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osa</w:t>
            </w:r>
          </w:p>
        </w:tc>
        <w:tc>
          <w:tcPr>
            <w:tcW w:w="1684" w:type="dxa"/>
            <w:shd w:val="clear" w:color="auto" w:fill="auto"/>
          </w:tcPr>
          <w:p w14:paraId="0D47CEE2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Viide portfoolios tõendavatele materjalidele</w:t>
            </w:r>
          </w:p>
          <w:p w14:paraId="16D86DE0" w14:textId="77777777" w:rsidR="00610C31" w:rsidRPr="00692774" w:rsidRDefault="00610C31" w:rsidP="004D2886">
            <w:pPr>
              <w:widowControl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692774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(materjali nimetus, lk nr vms)</w:t>
            </w:r>
          </w:p>
        </w:tc>
      </w:tr>
      <w:tr w:rsidR="00610C31" w:rsidRPr="00943D5D" w14:paraId="5DD072AC" w14:textId="77777777" w:rsidTr="00631CFA">
        <w:tc>
          <w:tcPr>
            <w:tcW w:w="851" w:type="dxa"/>
          </w:tcPr>
          <w:p w14:paraId="64BCE2E4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D593286" w14:textId="77777777" w:rsidR="00610C31" w:rsidRPr="005A488D" w:rsidRDefault="00610C31" w:rsidP="004D288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koostab kirjaliku tööplaani köögitöö ja teeninduse korraldamiseks toitlustussündmusel, arvestades, et juhendab meeskonda</w:t>
            </w:r>
          </w:p>
        </w:tc>
        <w:tc>
          <w:tcPr>
            <w:tcW w:w="1376" w:type="dxa"/>
            <w:shd w:val="clear" w:color="auto" w:fill="auto"/>
          </w:tcPr>
          <w:p w14:paraId="21F41586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BEA7D2A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4B943664" w14:textId="77777777" w:rsidTr="00631CFA">
        <w:tc>
          <w:tcPr>
            <w:tcW w:w="851" w:type="dxa"/>
          </w:tcPr>
          <w:p w14:paraId="20CC1617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0782F85" w14:textId="77777777" w:rsidR="00610C31" w:rsidRPr="005A488D" w:rsidRDefault="00610C31" w:rsidP="004D288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tehnoloogilised skeemid ja määratleb toitlustussündmuse kontrollpunktid </w:t>
            </w:r>
          </w:p>
        </w:tc>
        <w:tc>
          <w:tcPr>
            <w:tcW w:w="1376" w:type="dxa"/>
            <w:shd w:val="clear" w:color="auto" w:fill="auto"/>
          </w:tcPr>
          <w:p w14:paraId="2DC3DFE1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4E70770E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007E0DD9" w14:textId="77777777" w:rsidTr="00631CFA">
        <w:tc>
          <w:tcPr>
            <w:tcW w:w="851" w:type="dxa"/>
          </w:tcPr>
          <w:p w14:paraId="0FF78029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4FC529A" w14:textId="77777777" w:rsidR="00610C31" w:rsidRPr="005A488D" w:rsidRDefault="00610C31" w:rsidP="004D2886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menüü toitlustussündmusele jälgides selle vastavust menüü koostamise põhimõtetele ja toitlustusettevõtte eripärale ning kliendi soovidele </w:t>
            </w:r>
          </w:p>
        </w:tc>
        <w:tc>
          <w:tcPr>
            <w:tcW w:w="1376" w:type="dxa"/>
            <w:shd w:val="clear" w:color="auto" w:fill="auto"/>
          </w:tcPr>
          <w:p w14:paraId="7EF9B023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4BE738E2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46067ECA" w14:textId="77777777" w:rsidTr="00631CFA">
        <w:tc>
          <w:tcPr>
            <w:tcW w:w="851" w:type="dxa"/>
          </w:tcPr>
          <w:p w14:paraId="7EE5E5D7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4AF6928" w14:textId="77777777" w:rsidR="00610C31" w:rsidRPr="005A488D" w:rsidRDefault="00610C31" w:rsidP="004D2886">
            <w:pPr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toitlustusettevõtte tarkvara kasutades toitlustussündmuse tehnoloogilised ja kalkulatsioonikaardid, </w:t>
            </w:r>
          </w:p>
        </w:tc>
        <w:tc>
          <w:tcPr>
            <w:tcW w:w="1376" w:type="dxa"/>
            <w:shd w:val="clear" w:color="auto" w:fill="auto"/>
          </w:tcPr>
          <w:p w14:paraId="6862193E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166F4714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23E406E5" w14:textId="77777777" w:rsidTr="00631CFA">
        <w:tc>
          <w:tcPr>
            <w:tcW w:w="851" w:type="dxa"/>
          </w:tcPr>
          <w:p w14:paraId="023AF1E4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A5E5786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arvutab toidu müügihinna, arvestades ettevõtte müügikatet</w:t>
            </w:r>
          </w:p>
        </w:tc>
        <w:tc>
          <w:tcPr>
            <w:tcW w:w="1376" w:type="dxa"/>
            <w:shd w:val="clear" w:color="auto" w:fill="auto"/>
          </w:tcPr>
          <w:p w14:paraId="00508328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BC446FC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5F1455E1" w14:textId="77777777" w:rsidTr="00631CFA">
        <w:tc>
          <w:tcPr>
            <w:tcW w:w="851" w:type="dxa"/>
          </w:tcPr>
          <w:p w14:paraId="7DE93CC7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7CDAA55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arvutab tooraine vajaduse ning koostab tooraine tellimuse vastavalt ostukorvile; </w:t>
            </w:r>
          </w:p>
        </w:tc>
        <w:tc>
          <w:tcPr>
            <w:tcW w:w="1376" w:type="dxa"/>
            <w:shd w:val="clear" w:color="auto" w:fill="auto"/>
          </w:tcPr>
          <w:p w14:paraId="280C6B74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7F82FC41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0EBABB4E" w14:textId="77777777" w:rsidTr="00631CFA">
        <w:tc>
          <w:tcPr>
            <w:tcW w:w="851" w:type="dxa"/>
          </w:tcPr>
          <w:p w14:paraId="2A2F73C7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979675D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kontrollib toitlustussündmuse ajal tehnoloogiliste kaartide järgimist</w:t>
            </w:r>
          </w:p>
        </w:tc>
        <w:tc>
          <w:tcPr>
            <w:tcW w:w="1376" w:type="dxa"/>
            <w:shd w:val="clear" w:color="auto" w:fill="auto"/>
          </w:tcPr>
          <w:p w14:paraId="417F6554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4F5F1BCF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7B7EC5B4" w14:textId="77777777" w:rsidTr="00631CFA">
        <w:tc>
          <w:tcPr>
            <w:tcW w:w="851" w:type="dxa"/>
          </w:tcPr>
          <w:p w14:paraId="2CB0506A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309CB60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selgitab välja kliendi vajadused kasutades sobivaid kommunikatsioonivahendeid, koostab toitlustussündmuse menüü- ja hinnapakkumise arvestades kliendi soove;</w:t>
            </w:r>
          </w:p>
        </w:tc>
        <w:tc>
          <w:tcPr>
            <w:tcW w:w="1376" w:type="dxa"/>
            <w:shd w:val="clear" w:color="auto" w:fill="auto"/>
          </w:tcPr>
          <w:p w14:paraId="29CBE5B0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E37532E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06C74182" w14:textId="77777777" w:rsidTr="00631CFA">
        <w:tc>
          <w:tcPr>
            <w:tcW w:w="851" w:type="dxa"/>
          </w:tcPr>
          <w:p w14:paraId="49737ADC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E3D161F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toitlustussündmuse laudade eelkatteskeemi koos kujunduse ja teenindusplaaniga; </w:t>
            </w:r>
          </w:p>
        </w:tc>
        <w:tc>
          <w:tcPr>
            <w:tcW w:w="1376" w:type="dxa"/>
            <w:shd w:val="clear" w:color="auto" w:fill="auto"/>
          </w:tcPr>
          <w:p w14:paraId="3886990D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1EAA4FE2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126A6ADC" w14:textId="77777777" w:rsidTr="00631CFA">
        <w:tc>
          <w:tcPr>
            <w:tcW w:w="851" w:type="dxa"/>
          </w:tcPr>
          <w:p w14:paraId="2528D8BE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B0FB390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koostab ankeedi toitlustussündmuse toitude ja teenin</w:t>
            </w:r>
            <w:r>
              <w:rPr>
                <w:rFonts w:ascii="Arial" w:hAnsi="Arial" w:cs="Arial"/>
                <w:sz w:val="24"/>
                <w:szCs w:val="24"/>
              </w:rPr>
              <w:t>duse kohta tagasiside saamiseks</w:t>
            </w:r>
            <w:r w:rsidRPr="00984F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6" w:type="dxa"/>
            <w:shd w:val="clear" w:color="auto" w:fill="auto"/>
          </w:tcPr>
          <w:p w14:paraId="14685A2E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2585967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7BA1D489" w14:textId="77777777" w:rsidTr="00631CFA">
        <w:tc>
          <w:tcPr>
            <w:tcW w:w="851" w:type="dxa"/>
          </w:tcPr>
          <w:p w14:paraId="1792345F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EFDEB3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>disainib toitlustussündmuse ja pakutavad toidud, vastavalt hooajale ja teemale, kaasates meeskonda ja lähtudes ettevõtte eripärast ning sihtrühmast;</w:t>
            </w:r>
          </w:p>
        </w:tc>
        <w:tc>
          <w:tcPr>
            <w:tcW w:w="1376" w:type="dxa"/>
            <w:shd w:val="clear" w:color="auto" w:fill="auto"/>
          </w:tcPr>
          <w:p w14:paraId="333F7017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3BBEDE3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762E8C08" w14:textId="77777777" w:rsidTr="00631CFA">
        <w:tc>
          <w:tcPr>
            <w:tcW w:w="851" w:type="dxa"/>
          </w:tcPr>
          <w:p w14:paraId="0A637905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5266200" w14:textId="77777777" w:rsidR="00610C31" w:rsidRPr="005A488D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984FD7">
              <w:rPr>
                <w:rFonts w:ascii="Arial" w:hAnsi="Arial" w:cs="Arial"/>
                <w:sz w:val="24"/>
                <w:szCs w:val="24"/>
              </w:rPr>
              <w:t xml:space="preserve">koostab toitlustussündmusele hinnapakkumise, lähtudes kliendi tellimusest; </w:t>
            </w:r>
          </w:p>
        </w:tc>
        <w:tc>
          <w:tcPr>
            <w:tcW w:w="1376" w:type="dxa"/>
            <w:shd w:val="clear" w:color="auto" w:fill="auto"/>
          </w:tcPr>
          <w:p w14:paraId="4C8A61C8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73D60FF1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0C31" w:rsidRPr="00943D5D" w14:paraId="7D5BF6AA" w14:textId="77777777" w:rsidTr="00631CFA">
        <w:tc>
          <w:tcPr>
            <w:tcW w:w="851" w:type="dxa"/>
          </w:tcPr>
          <w:p w14:paraId="72BEF5EE" w14:textId="77777777" w:rsidR="00610C31" w:rsidRPr="00C54AAD" w:rsidRDefault="00610C31" w:rsidP="0095333F">
            <w:pPr>
              <w:pStyle w:val="ListParagraph"/>
              <w:numPr>
                <w:ilvl w:val="0"/>
                <w:numId w:val="10"/>
              </w:numPr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2EDA260" w14:textId="77777777" w:rsidR="00610C31" w:rsidRPr="00984FD7" w:rsidRDefault="00610C31" w:rsidP="004D2886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DE3A2E">
              <w:rPr>
                <w:rFonts w:ascii="Arial" w:hAnsi="Arial" w:cs="Arial"/>
                <w:sz w:val="24"/>
                <w:szCs w:val="24"/>
              </w:rPr>
              <w:t xml:space="preserve">Koostab </w:t>
            </w:r>
            <w:r>
              <w:rPr>
                <w:rFonts w:ascii="Arial" w:hAnsi="Arial" w:cs="Arial"/>
                <w:sz w:val="24"/>
                <w:szCs w:val="24"/>
              </w:rPr>
              <w:t>materjali</w:t>
            </w:r>
            <w:r w:rsidRPr="00DE3A2E">
              <w:rPr>
                <w:rFonts w:ascii="Arial" w:hAnsi="Arial" w:cs="Arial"/>
                <w:sz w:val="24"/>
                <w:szCs w:val="24"/>
              </w:rPr>
              <w:t xml:space="preserve"> eesti keeles kasutades arvutit ECDL sertifikaadis kirjeldatud baasmoodulites nõutud tasemele.</w:t>
            </w:r>
          </w:p>
        </w:tc>
        <w:tc>
          <w:tcPr>
            <w:tcW w:w="1376" w:type="dxa"/>
            <w:shd w:val="clear" w:color="auto" w:fill="auto"/>
          </w:tcPr>
          <w:p w14:paraId="117AFA8B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35EA6CC8" w14:textId="77777777" w:rsidR="00610C31" w:rsidRPr="00943D5D" w:rsidRDefault="00610C31" w:rsidP="004D28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C12D8EF" w14:textId="77777777" w:rsidR="00610C31" w:rsidRDefault="00610C31" w:rsidP="00610C31">
      <w:pPr>
        <w:rPr>
          <w:rFonts w:ascii="Arial" w:hAnsi="Arial" w:cs="Arial"/>
          <w:b/>
          <w:sz w:val="24"/>
          <w:szCs w:val="24"/>
        </w:rPr>
      </w:pPr>
    </w:p>
    <w:p w14:paraId="0A19285D" w14:textId="77777777" w:rsidR="00610C31" w:rsidRPr="00692774" w:rsidRDefault="00610C31" w:rsidP="00676147">
      <w:pPr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sectPr w:rsidR="00610C31" w:rsidRPr="00692774" w:rsidSect="0028294C"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71CB0" w14:textId="77777777" w:rsidR="00173A21" w:rsidRDefault="00173A21" w:rsidP="00C45DC1">
      <w:r>
        <w:separator/>
      </w:r>
    </w:p>
  </w:endnote>
  <w:endnote w:type="continuationSeparator" w:id="0">
    <w:p w14:paraId="6FE2D480" w14:textId="77777777" w:rsidR="00173A21" w:rsidRDefault="00173A21" w:rsidP="00C4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977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ABC73" w14:textId="77777777" w:rsidR="008B6289" w:rsidRDefault="00E91251">
        <w:pPr>
          <w:pStyle w:val="Footer"/>
          <w:jc w:val="center"/>
        </w:pPr>
        <w:r>
          <w:fldChar w:fldCharType="begin"/>
        </w:r>
        <w:r w:rsidR="00EC393B">
          <w:instrText xml:space="preserve"> PAGE   \* MERGEFORMAT </w:instrText>
        </w:r>
        <w:r>
          <w:fldChar w:fldCharType="separate"/>
        </w:r>
        <w:r w:rsidR="001D29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4C576D" w14:textId="77777777" w:rsidR="008B6289" w:rsidRDefault="008B6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4D91" w14:textId="77777777" w:rsidR="00173A21" w:rsidRDefault="00173A21" w:rsidP="00C45DC1">
      <w:r>
        <w:separator/>
      </w:r>
    </w:p>
  </w:footnote>
  <w:footnote w:type="continuationSeparator" w:id="0">
    <w:p w14:paraId="1D6C12D4" w14:textId="77777777" w:rsidR="00173A21" w:rsidRDefault="00173A21" w:rsidP="00C4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96CC" w14:textId="77777777" w:rsidR="0037566F" w:rsidRDefault="003756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D2D113" wp14:editId="4AABBB8A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415383" cy="371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8" cy="372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803"/>
    <w:multiLevelType w:val="hybridMultilevel"/>
    <w:tmpl w:val="22AC7CF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833D6"/>
    <w:multiLevelType w:val="hybridMultilevel"/>
    <w:tmpl w:val="C60EB9B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CC7"/>
    <w:multiLevelType w:val="hybridMultilevel"/>
    <w:tmpl w:val="BA40BD34"/>
    <w:lvl w:ilvl="0" w:tplc="4A6C7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8744">
      <w:numFmt w:val="bullet"/>
      <w:lvlText w:val="-"/>
      <w:lvlJc w:val="left"/>
      <w:pPr>
        <w:ind w:left="2490" w:hanging="690"/>
      </w:pPr>
      <w:rPr>
        <w:rFonts w:ascii="Arial" w:eastAsia="MS Mincho" w:hAnsi="Arial" w:cs="Arial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846"/>
    <w:multiLevelType w:val="hybridMultilevel"/>
    <w:tmpl w:val="8DF8D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8744">
      <w:numFmt w:val="bullet"/>
      <w:lvlText w:val="-"/>
      <w:lvlJc w:val="left"/>
      <w:pPr>
        <w:ind w:left="2490" w:hanging="690"/>
      </w:pPr>
      <w:rPr>
        <w:rFonts w:ascii="Arial" w:eastAsia="MS Mincho" w:hAnsi="Arial" w:cs="Arial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A1DC6"/>
    <w:multiLevelType w:val="hybridMultilevel"/>
    <w:tmpl w:val="C3D6954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D7C39"/>
    <w:multiLevelType w:val="hybridMultilevel"/>
    <w:tmpl w:val="F9386A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6321"/>
    <w:multiLevelType w:val="hybridMultilevel"/>
    <w:tmpl w:val="37ECC26C"/>
    <w:lvl w:ilvl="0" w:tplc="1CA2C23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4523C"/>
    <w:multiLevelType w:val="hybridMultilevel"/>
    <w:tmpl w:val="13F273A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200CB"/>
    <w:multiLevelType w:val="hybridMultilevel"/>
    <w:tmpl w:val="202A51C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22372"/>
    <w:multiLevelType w:val="hybridMultilevel"/>
    <w:tmpl w:val="FC3E725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9251F0"/>
    <w:multiLevelType w:val="hybridMultilevel"/>
    <w:tmpl w:val="649410E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6EBB"/>
    <w:rsid w:val="00032362"/>
    <w:rsid w:val="00051550"/>
    <w:rsid w:val="00052DB1"/>
    <w:rsid w:val="00057976"/>
    <w:rsid w:val="00064F4E"/>
    <w:rsid w:val="00084808"/>
    <w:rsid w:val="000B0E08"/>
    <w:rsid w:val="000F2343"/>
    <w:rsid w:val="00126C27"/>
    <w:rsid w:val="001345C1"/>
    <w:rsid w:val="00173A21"/>
    <w:rsid w:val="00176B42"/>
    <w:rsid w:val="0019279C"/>
    <w:rsid w:val="00193F1E"/>
    <w:rsid w:val="001D29ED"/>
    <w:rsid w:val="001D69EB"/>
    <w:rsid w:val="001D6D10"/>
    <w:rsid w:val="001F340F"/>
    <w:rsid w:val="00200032"/>
    <w:rsid w:val="00210DA0"/>
    <w:rsid w:val="00224C67"/>
    <w:rsid w:val="0023643E"/>
    <w:rsid w:val="00236D95"/>
    <w:rsid w:val="002370E4"/>
    <w:rsid w:val="0026484C"/>
    <w:rsid w:val="002718CC"/>
    <w:rsid w:val="00271B3D"/>
    <w:rsid w:val="002761AB"/>
    <w:rsid w:val="00280B3D"/>
    <w:rsid w:val="0028294C"/>
    <w:rsid w:val="002830DE"/>
    <w:rsid w:val="002C3B04"/>
    <w:rsid w:val="002D102F"/>
    <w:rsid w:val="002E5C7B"/>
    <w:rsid w:val="002F604B"/>
    <w:rsid w:val="003007F4"/>
    <w:rsid w:val="00306F3A"/>
    <w:rsid w:val="00340EAF"/>
    <w:rsid w:val="00355455"/>
    <w:rsid w:val="0037566F"/>
    <w:rsid w:val="00394490"/>
    <w:rsid w:val="003B30AF"/>
    <w:rsid w:val="00402E96"/>
    <w:rsid w:val="0040402A"/>
    <w:rsid w:val="0041496C"/>
    <w:rsid w:val="0042065C"/>
    <w:rsid w:val="00420889"/>
    <w:rsid w:val="0042687C"/>
    <w:rsid w:val="00443C9A"/>
    <w:rsid w:val="00454AD9"/>
    <w:rsid w:val="00454AED"/>
    <w:rsid w:val="004678EF"/>
    <w:rsid w:val="004824D8"/>
    <w:rsid w:val="004A663E"/>
    <w:rsid w:val="004C3FF1"/>
    <w:rsid w:val="00527CBF"/>
    <w:rsid w:val="005707FB"/>
    <w:rsid w:val="005A002E"/>
    <w:rsid w:val="005C10D5"/>
    <w:rsid w:val="005D3E71"/>
    <w:rsid w:val="00610C31"/>
    <w:rsid w:val="00623BAD"/>
    <w:rsid w:val="00631CFA"/>
    <w:rsid w:val="0064578C"/>
    <w:rsid w:val="00673E7B"/>
    <w:rsid w:val="00676147"/>
    <w:rsid w:val="006820F0"/>
    <w:rsid w:val="00692774"/>
    <w:rsid w:val="00692DC5"/>
    <w:rsid w:val="006A3ECA"/>
    <w:rsid w:val="006C2FE7"/>
    <w:rsid w:val="007325E2"/>
    <w:rsid w:val="00753B8A"/>
    <w:rsid w:val="00757431"/>
    <w:rsid w:val="007609B8"/>
    <w:rsid w:val="007707FC"/>
    <w:rsid w:val="0077248B"/>
    <w:rsid w:val="00774770"/>
    <w:rsid w:val="0078508F"/>
    <w:rsid w:val="007A0426"/>
    <w:rsid w:val="007D0CF0"/>
    <w:rsid w:val="007F625A"/>
    <w:rsid w:val="008463DA"/>
    <w:rsid w:val="00860E08"/>
    <w:rsid w:val="00883F9E"/>
    <w:rsid w:val="008A2DED"/>
    <w:rsid w:val="008B2D24"/>
    <w:rsid w:val="008B6289"/>
    <w:rsid w:val="0095210D"/>
    <w:rsid w:val="0095333F"/>
    <w:rsid w:val="009555EF"/>
    <w:rsid w:val="00993547"/>
    <w:rsid w:val="009A3FC1"/>
    <w:rsid w:val="009D07B1"/>
    <w:rsid w:val="00A052A3"/>
    <w:rsid w:val="00A212EB"/>
    <w:rsid w:val="00A452E0"/>
    <w:rsid w:val="00A454F9"/>
    <w:rsid w:val="00A673B2"/>
    <w:rsid w:val="00A80BE7"/>
    <w:rsid w:val="00AD15FD"/>
    <w:rsid w:val="00AD4BB3"/>
    <w:rsid w:val="00AE5020"/>
    <w:rsid w:val="00B02DA3"/>
    <w:rsid w:val="00B076D3"/>
    <w:rsid w:val="00B64F6A"/>
    <w:rsid w:val="00BC142D"/>
    <w:rsid w:val="00BC597E"/>
    <w:rsid w:val="00BC5AC5"/>
    <w:rsid w:val="00BD615F"/>
    <w:rsid w:val="00BE27E9"/>
    <w:rsid w:val="00C13944"/>
    <w:rsid w:val="00C459E7"/>
    <w:rsid w:val="00C45DC1"/>
    <w:rsid w:val="00C85627"/>
    <w:rsid w:val="00C86902"/>
    <w:rsid w:val="00CB6644"/>
    <w:rsid w:val="00CF7742"/>
    <w:rsid w:val="00D06CC3"/>
    <w:rsid w:val="00D25380"/>
    <w:rsid w:val="00D3286A"/>
    <w:rsid w:val="00D50233"/>
    <w:rsid w:val="00D5183C"/>
    <w:rsid w:val="00D70DF6"/>
    <w:rsid w:val="00DA7018"/>
    <w:rsid w:val="00DF6A1B"/>
    <w:rsid w:val="00E12011"/>
    <w:rsid w:val="00E55F13"/>
    <w:rsid w:val="00E91251"/>
    <w:rsid w:val="00EC393B"/>
    <w:rsid w:val="00ED60E1"/>
    <w:rsid w:val="00ED6738"/>
    <w:rsid w:val="00EF1F1B"/>
    <w:rsid w:val="00EF37E3"/>
    <w:rsid w:val="00F0043A"/>
    <w:rsid w:val="00F17AA0"/>
    <w:rsid w:val="00F27253"/>
    <w:rsid w:val="00F34548"/>
    <w:rsid w:val="00F442F4"/>
    <w:rsid w:val="00F50DB6"/>
    <w:rsid w:val="00F8254B"/>
    <w:rsid w:val="00F87A9F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7743B"/>
  <w15:docId w15:val="{A9E33A95-0705-4A1B-A415-79439D2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8294C"/>
    <w:pPr>
      <w:widowControl w:val="0"/>
      <w:tabs>
        <w:tab w:val="right" w:leader="dot" w:pos="9062"/>
      </w:tabs>
      <w:autoSpaceDN w:val="0"/>
      <w:adjustRightInd w:val="0"/>
      <w:spacing w:line="36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rsid w:val="007707FC"/>
    <w:pPr>
      <w:widowControl w:val="0"/>
      <w:autoSpaceDN w:val="0"/>
      <w:adjustRightInd w:val="0"/>
      <w:ind w:left="480"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rsid w:val="007707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1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B3D"/>
    <w:pPr>
      <w:spacing w:line="276" w:lineRule="auto"/>
      <w:outlineLvl w:val="9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C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5D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C1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45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07F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A7018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846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E93E-24C0-40CB-B7DA-D2C864B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 Liivik</dc:creator>
  <cp:lastModifiedBy>Anete</cp:lastModifiedBy>
  <cp:revision>8</cp:revision>
  <cp:lastPrinted>2018-05-30T11:56:00Z</cp:lastPrinted>
  <dcterms:created xsi:type="dcterms:W3CDTF">2018-05-28T14:14:00Z</dcterms:created>
  <dcterms:modified xsi:type="dcterms:W3CDTF">2018-05-30T11:56:00Z</dcterms:modified>
</cp:coreProperties>
</file>