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09E" w:rsidRPr="00BD309E" w:rsidRDefault="00BD309E" w:rsidP="00BD309E">
      <w:pPr>
        <w:jc w:val="both"/>
        <w:rPr>
          <w:rFonts w:asciiTheme="minorHAnsi" w:hAnsiTheme="minorHAnsi" w:cstheme="minorHAnsi"/>
          <w:b/>
          <w:bCs/>
          <w:color w:val="2F5496" w:themeColor="accent1" w:themeShade="BF"/>
          <w:sz w:val="28"/>
          <w:szCs w:val="24"/>
        </w:rPr>
      </w:pPr>
      <w:r w:rsidRPr="00BD309E">
        <w:rPr>
          <w:rFonts w:asciiTheme="minorHAnsi" w:hAnsiTheme="minorHAnsi" w:cstheme="minorHAnsi"/>
          <w:b/>
          <w:bCs/>
          <w:color w:val="2F5496" w:themeColor="accent1" w:themeShade="BF"/>
          <w:sz w:val="28"/>
          <w:szCs w:val="24"/>
        </w:rPr>
        <w:t xml:space="preserve">Taotleja juhend portfoolio koostamiseks </w:t>
      </w:r>
    </w:p>
    <w:p w:rsidR="00BD309E" w:rsidRPr="00CD0720" w:rsidRDefault="00BD309E" w:rsidP="00BD309E">
      <w:pPr>
        <w:pStyle w:val="Heading1"/>
        <w:spacing w:before="0" w:after="240"/>
        <w:rPr>
          <w:rFonts w:asciiTheme="minorHAnsi" w:hAnsiTheme="minorHAnsi" w:cstheme="minorHAnsi"/>
          <w:color w:val="auto"/>
          <w:sz w:val="24"/>
          <w:szCs w:val="24"/>
          <w:lang w:eastAsia="ja-JP"/>
        </w:rPr>
      </w:pPr>
      <w:bookmarkStart w:id="0" w:name="_Toc354959144"/>
      <w:bookmarkStart w:id="1" w:name="_Toc413669287"/>
      <w:bookmarkStart w:id="2" w:name="_Toc413669429"/>
      <w:bookmarkStart w:id="3" w:name="_Toc443720770"/>
      <w:r>
        <w:rPr>
          <w:rFonts w:asciiTheme="minorHAnsi" w:hAnsiTheme="minorHAnsi" w:cstheme="minorHAnsi"/>
          <w:color w:val="auto"/>
          <w:sz w:val="24"/>
          <w:szCs w:val="24"/>
          <w:lang w:eastAsia="ja-JP"/>
        </w:rPr>
        <w:t>7.1</w:t>
      </w:r>
      <w:r w:rsidRPr="00CD0720">
        <w:rPr>
          <w:rFonts w:asciiTheme="minorHAnsi" w:hAnsiTheme="minorHAnsi" w:cstheme="minorHAnsi"/>
          <w:color w:val="auto"/>
          <w:sz w:val="24"/>
          <w:szCs w:val="24"/>
          <w:lang w:eastAsia="ja-JP"/>
        </w:rPr>
        <w:t xml:space="preserve"> Üldosa</w:t>
      </w:r>
      <w:bookmarkEnd w:id="0"/>
      <w:bookmarkEnd w:id="1"/>
      <w:bookmarkEnd w:id="2"/>
      <w:bookmarkEnd w:id="3"/>
    </w:p>
    <w:p w:rsidR="00BD309E" w:rsidRPr="00CD0720" w:rsidRDefault="00BD309E" w:rsidP="00BD309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 xml:space="preserve">Portfoolio koostatakse HOTELLITEENINDUSE SPETSIALIST, tase 5 kutse taotlemisel hindamise </w:t>
      </w:r>
      <w:r>
        <w:rPr>
          <w:rFonts w:asciiTheme="minorHAnsi" w:eastAsia="MS Mincho" w:hAnsiTheme="minorHAnsi" w:cstheme="minorHAnsi"/>
          <w:sz w:val="24"/>
          <w:szCs w:val="24"/>
          <w:lang w:eastAsia="ja-JP"/>
        </w:rPr>
        <w:t xml:space="preserve">1. </w:t>
      </w:r>
      <w:r w:rsidRPr="00CD0720">
        <w:rPr>
          <w:rFonts w:asciiTheme="minorHAnsi" w:eastAsia="MS Mincho" w:hAnsiTheme="minorHAnsi" w:cstheme="minorHAnsi"/>
          <w:sz w:val="24"/>
          <w:szCs w:val="24"/>
          <w:lang w:eastAsia="ja-JP"/>
        </w:rPr>
        <w:t>etapis ühe hindamise osana</w:t>
      </w:r>
      <w:r>
        <w:rPr>
          <w:rFonts w:asciiTheme="minorHAnsi" w:eastAsia="MS Mincho" w:hAnsiTheme="minorHAnsi" w:cstheme="minorHAnsi"/>
          <w:sz w:val="24"/>
          <w:szCs w:val="24"/>
          <w:lang w:eastAsia="ja-JP"/>
        </w:rPr>
        <w:t xml:space="preserve"> juhul kui kompetentse ei tõenda varasem kutsetunnistus </w:t>
      </w:r>
      <w:r>
        <w:rPr>
          <w:rFonts w:asciiTheme="minorHAnsi" w:hAnsiTheme="minorHAnsi" w:cstheme="minorBidi"/>
          <w:sz w:val="24"/>
          <w:szCs w:val="24"/>
        </w:rPr>
        <w:t>(</w:t>
      </w:r>
      <w:r w:rsidRPr="00635B34">
        <w:rPr>
          <w:rFonts w:asciiTheme="minorHAnsi" w:hAnsiTheme="minorHAnsi" w:cstheme="minorBidi"/>
          <w:sz w:val="24"/>
          <w:szCs w:val="24"/>
        </w:rPr>
        <w:t xml:space="preserve">Hotelliteenindaja II, Hotelliteenindaja tase 4, </w:t>
      </w:r>
      <w:r>
        <w:rPr>
          <w:rFonts w:asciiTheme="minorHAnsi" w:hAnsiTheme="minorHAnsi" w:cstheme="minorBidi"/>
          <w:sz w:val="24"/>
          <w:szCs w:val="24"/>
        </w:rPr>
        <w:t>T</w:t>
      </w:r>
      <w:r w:rsidRPr="00635B34">
        <w:rPr>
          <w:rFonts w:asciiTheme="minorHAnsi" w:hAnsiTheme="minorHAnsi" w:cstheme="minorBidi"/>
          <w:sz w:val="24"/>
          <w:szCs w:val="24"/>
        </w:rPr>
        <w:t>urismiettevõtte teenindaja tase 4</w:t>
      </w:r>
      <w:r>
        <w:rPr>
          <w:rFonts w:asciiTheme="minorHAnsi" w:hAnsiTheme="minorHAnsi" w:cstheme="minorBidi"/>
          <w:sz w:val="24"/>
          <w:szCs w:val="24"/>
        </w:rPr>
        <w:t>).</w:t>
      </w:r>
    </w:p>
    <w:p w:rsidR="00BD309E" w:rsidRPr="00CD0720" w:rsidRDefault="00BD309E" w:rsidP="00BD309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hAnsiTheme="minorHAnsi" w:cstheme="minorHAnsi"/>
          <w:sz w:val="24"/>
          <w:szCs w:val="24"/>
          <w:lang w:eastAsia="et-EE"/>
        </w:rPr>
        <w:t>Portfoolio</w:t>
      </w:r>
      <w:r w:rsidRPr="00CD0720">
        <w:rPr>
          <w:rFonts w:asciiTheme="minorHAnsi" w:eastAsia="MS Mincho" w:hAnsiTheme="minorHAnsi" w:cstheme="minorHAnsi"/>
          <w:sz w:val="24"/>
          <w:szCs w:val="24"/>
          <w:lang w:eastAsia="ja-JP"/>
        </w:rPr>
        <w:t xml:space="preserve"> koostamise eesmärk on tõendada järgmisi </w:t>
      </w:r>
      <w:r w:rsidRPr="00CD0720">
        <w:rPr>
          <w:rFonts w:asciiTheme="minorHAnsi" w:hAnsiTheme="minorHAnsi" w:cstheme="minorHAnsi"/>
          <w:bCs/>
          <w:i/>
          <w:sz w:val="24"/>
          <w:szCs w:val="24"/>
        </w:rPr>
        <w:t>kohustuslikke kompetentse</w:t>
      </w:r>
      <w:r w:rsidRPr="00CD0720">
        <w:rPr>
          <w:rFonts w:asciiTheme="minorHAnsi" w:eastAsia="MS Mincho" w:hAnsiTheme="minorHAnsi" w:cstheme="minorHAnsi"/>
          <w:sz w:val="24"/>
          <w:szCs w:val="24"/>
          <w:lang w:eastAsia="ja-JP"/>
        </w:rPr>
        <w:t>:</w:t>
      </w:r>
    </w:p>
    <w:p w:rsidR="00BD309E" w:rsidRPr="00CD0720" w:rsidRDefault="00BD309E" w:rsidP="00BD309E">
      <w:pPr>
        <w:pStyle w:val="ListParagraph"/>
        <w:numPr>
          <w:ilvl w:val="0"/>
          <w:numId w:val="2"/>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tellimuste tegemine ja kliendi vastuvõtmine (v.a tubade määramine)</w:t>
      </w:r>
      <w:r>
        <w:rPr>
          <w:rFonts w:asciiTheme="minorHAnsi" w:hAnsiTheme="minorHAnsi" w:cstheme="minorHAnsi"/>
          <w:sz w:val="24"/>
          <w:szCs w:val="24"/>
        </w:rPr>
        <w:t>;</w:t>
      </w:r>
    </w:p>
    <w:p w:rsidR="00BD309E" w:rsidRPr="00CD0720" w:rsidRDefault="00BD309E" w:rsidP="00BD309E">
      <w:pPr>
        <w:pStyle w:val="ListParagraph"/>
        <w:numPr>
          <w:ilvl w:val="0"/>
          <w:numId w:val="2"/>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arveldamine (v.a rahaliste vahendite eest vastutamine ja aruannete tegemine)</w:t>
      </w:r>
      <w:r>
        <w:rPr>
          <w:rFonts w:asciiTheme="minorHAnsi" w:hAnsiTheme="minorHAnsi" w:cstheme="minorHAnsi"/>
          <w:sz w:val="24"/>
          <w:szCs w:val="24"/>
        </w:rPr>
        <w:t>;</w:t>
      </w:r>
    </w:p>
    <w:p w:rsidR="00BD309E" w:rsidRPr="00CD0720" w:rsidRDefault="00BD309E" w:rsidP="00BD309E">
      <w:pPr>
        <w:pStyle w:val="ListParagraph"/>
        <w:numPr>
          <w:ilvl w:val="0"/>
          <w:numId w:val="2"/>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klientide teenindamine ja müügitöö (v.a iseseisev keerulistes olukordades tekkivate kliendi kaebuste ja arusaamatuste lahendamine)</w:t>
      </w:r>
      <w:r>
        <w:rPr>
          <w:rFonts w:asciiTheme="minorHAnsi" w:hAnsiTheme="minorHAnsi" w:cstheme="minorHAnsi"/>
          <w:sz w:val="24"/>
          <w:szCs w:val="24"/>
        </w:rPr>
        <w:t>;</w:t>
      </w:r>
    </w:p>
    <w:p w:rsidR="00BD309E" w:rsidRPr="00CD0720" w:rsidRDefault="00BD309E" w:rsidP="00BD309E">
      <w:pPr>
        <w:pStyle w:val="ListParagraph"/>
        <w:numPr>
          <w:ilvl w:val="0"/>
          <w:numId w:val="2"/>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puhastus ja laomajandus</w:t>
      </w:r>
      <w:r>
        <w:rPr>
          <w:rFonts w:asciiTheme="minorHAnsi" w:hAnsiTheme="minorHAnsi" w:cstheme="minorHAnsi"/>
          <w:sz w:val="24"/>
          <w:szCs w:val="24"/>
        </w:rPr>
        <w:t>;</w:t>
      </w:r>
    </w:p>
    <w:p w:rsidR="00BD309E" w:rsidRPr="00CD0720" w:rsidRDefault="00BD309E" w:rsidP="00BD309E">
      <w:pPr>
        <w:pStyle w:val="ListParagraph"/>
        <w:numPr>
          <w:ilvl w:val="0"/>
          <w:numId w:val="2"/>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toitlustusteenindus</w:t>
      </w:r>
      <w:r>
        <w:rPr>
          <w:rFonts w:asciiTheme="minorHAnsi" w:hAnsiTheme="minorHAnsi" w:cstheme="minorHAnsi"/>
          <w:sz w:val="24"/>
          <w:szCs w:val="24"/>
        </w:rPr>
        <w:t>;</w:t>
      </w:r>
    </w:p>
    <w:p w:rsidR="00BD309E" w:rsidRPr="00CD0720" w:rsidRDefault="00BD309E" w:rsidP="00BD309E">
      <w:pPr>
        <w:pStyle w:val="ListParagraph"/>
        <w:numPr>
          <w:ilvl w:val="0"/>
          <w:numId w:val="2"/>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üritusteenindus</w:t>
      </w:r>
      <w:r>
        <w:rPr>
          <w:rFonts w:asciiTheme="minorHAnsi" w:hAnsiTheme="minorHAnsi" w:cstheme="minorHAnsi"/>
          <w:sz w:val="24"/>
          <w:szCs w:val="24"/>
        </w:rPr>
        <w:t>;</w:t>
      </w:r>
    </w:p>
    <w:p w:rsidR="00BD309E" w:rsidRPr="00CD0720" w:rsidRDefault="00BD309E" w:rsidP="00BD309E">
      <w:pPr>
        <w:pStyle w:val="ListParagraph"/>
        <w:numPr>
          <w:ilvl w:val="0"/>
          <w:numId w:val="2"/>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juhendamine</w:t>
      </w:r>
      <w:r>
        <w:rPr>
          <w:rFonts w:asciiTheme="minorHAnsi" w:hAnsiTheme="minorHAnsi" w:cstheme="minorHAnsi"/>
          <w:sz w:val="24"/>
          <w:szCs w:val="24"/>
        </w:rPr>
        <w:t>;</w:t>
      </w:r>
    </w:p>
    <w:p w:rsidR="00BD309E" w:rsidRPr="00CD0720" w:rsidRDefault="00BD309E" w:rsidP="00BD309E">
      <w:pPr>
        <w:pStyle w:val="ListParagraph"/>
        <w:numPr>
          <w:ilvl w:val="0"/>
          <w:numId w:val="2"/>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juhtimine</w:t>
      </w:r>
      <w:r>
        <w:rPr>
          <w:rFonts w:asciiTheme="minorHAnsi" w:hAnsiTheme="minorHAnsi" w:cstheme="minorHAnsi"/>
          <w:sz w:val="24"/>
          <w:szCs w:val="24"/>
        </w:rPr>
        <w:t>;</w:t>
      </w:r>
    </w:p>
    <w:p w:rsidR="00BD309E" w:rsidRPr="00CD0720" w:rsidRDefault="00BD309E" w:rsidP="00BD309E">
      <w:pPr>
        <w:pStyle w:val="ListParagraph"/>
        <w:numPr>
          <w:ilvl w:val="0"/>
          <w:numId w:val="2"/>
        </w:numPr>
        <w:suppressAutoHyphens w:val="0"/>
        <w:spacing w:after="160" w:line="259" w:lineRule="auto"/>
        <w:contextualSpacing/>
        <w:rPr>
          <w:rFonts w:asciiTheme="minorHAnsi" w:hAnsiTheme="minorHAnsi" w:cstheme="minorHAnsi"/>
          <w:sz w:val="24"/>
          <w:szCs w:val="24"/>
        </w:rPr>
      </w:pPr>
      <w:r w:rsidRPr="00CD0720">
        <w:rPr>
          <w:rFonts w:asciiTheme="minorHAnsi" w:hAnsiTheme="minorHAnsi" w:cstheme="minorHAnsi"/>
          <w:sz w:val="24"/>
          <w:szCs w:val="24"/>
        </w:rPr>
        <w:t>kutset läbivad kompetentsid</w:t>
      </w:r>
      <w:r>
        <w:rPr>
          <w:rFonts w:asciiTheme="minorHAnsi" w:hAnsiTheme="minorHAnsi" w:cstheme="minorHAnsi"/>
          <w:sz w:val="24"/>
          <w:szCs w:val="24"/>
          <w:u w:val="single"/>
        </w:rPr>
        <w:t>.</w:t>
      </w:r>
    </w:p>
    <w:p w:rsidR="00BD309E" w:rsidRPr="00CD0720" w:rsidRDefault="00BD309E" w:rsidP="00BD309E">
      <w:pPr>
        <w:widowControl w:val="0"/>
        <w:autoSpaceDN w:val="0"/>
        <w:adjustRightInd w:val="0"/>
        <w:spacing w:before="240"/>
        <w:jc w:val="both"/>
        <w:rPr>
          <w:rFonts w:asciiTheme="minorHAnsi" w:eastAsia="MS Mincho" w:hAnsiTheme="minorHAnsi" w:cstheme="minorHAnsi"/>
          <w:bCs/>
          <w:sz w:val="24"/>
          <w:szCs w:val="24"/>
          <w:lang w:eastAsia="ja-JP"/>
        </w:rPr>
      </w:pPr>
      <w:r w:rsidRPr="00CD0720">
        <w:rPr>
          <w:rFonts w:asciiTheme="minorHAnsi" w:eastAsia="MS Mincho" w:hAnsiTheme="minorHAnsi" w:cstheme="minorHAnsi"/>
          <w:sz w:val="24"/>
          <w:szCs w:val="24"/>
          <w:lang w:eastAsia="ja-JP"/>
        </w:rPr>
        <w:t>Portfoolio</w:t>
      </w:r>
      <w:r w:rsidRPr="00CD0720">
        <w:rPr>
          <w:rFonts w:asciiTheme="minorHAnsi" w:eastAsia="MS Mincho" w:hAnsiTheme="minorHAnsi" w:cstheme="minorHAnsi"/>
          <w:bCs/>
          <w:sz w:val="24"/>
          <w:szCs w:val="24"/>
          <w:lang w:eastAsia="ja-JP"/>
        </w:rPr>
        <w:t xml:space="preserve"> sisaldab:</w:t>
      </w:r>
    </w:p>
    <w:p w:rsidR="00BD309E" w:rsidRPr="00CD0720" w:rsidRDefault="00BD309E" w:rsidP="00BD309E">
      <w:pPr>
        <w:pStyle w:val="ListParagraph"/>
        <w:widowControl w:val="0"/>
        <w:numPr>
          <w:ilvl w:val="0"/>
          <w:numId w:val="1"/>
        </w:numPr>
        <w:suppressAutoHyphens w:val="0"/>
        <w:autoSpaceDN w:val="0"/>
        <w:adjustRightInd w:val="0"/>
        <w:ind w:left="709"/>
        <w:contextualSpacing/>
        <w:jc w:val="both"/>
        <w:rPr>
          <w:rFonts w:asciiTheme="minorHAnsi" w:eastAsia="MS Mincho" w:hAnsiTheme="minorHAnsi" w:cstheme="minorHAnsi"/>
          <w:bCs/>
          <w:sz w:val="24"/>
          <w:szCs w:val="24"/>
          <w:lang w:eastAsia="ja-JP"/>
        </w:rPr>
      </w:pPr>
      <w:r w:rsidRPr="00CD0720">
        <w:rPr>
          <w:rFonts w:asciiTheme="minorHAnsi" w:eastAsia="MS Mincho" w:hAnsiTheme="minorHAnsi" w:cstheme="minorHAnsi"/>
          <w:bCs/>
          <w:sz w:val="24"/>
          <w:szCs w:val="24"/>
          <w:lang w:eastAsia="ja-JP"/>
        </w:rPr>
        <w:t>eneseanalüüsi;</w:t>
      </w:r>
    </w:p>
    <w:p w:rsidR="00BD309E" w:rsidRPr="00CD0720" w:rsidRDefault="00BD309E" w:rsidP="00BD309E">
      <w:pPr>
        <w:pStyle w:val="ListParagraph"/>
        <w:widowControl w:val="0"/>
        <w:numPr>
          <w:ilvl w:val="0"/>
          <w:numId w:val="1"/>
        </w:numPr>
        <w:suppressAutoHyphens w:val="0"/>
        <w:autoSpaceDN w:val="0"/>
        <w:adjustRightInd w:val="0"/>
        <w:ind w:left="709"/>
        <w:contextualSpacing/>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praktilise töö peegeldust;</w:t>
      </w:r>
    </w:p>
    <w:p w:rsidR="00BD309E" w:rsidRPr="00CD0720" w:rsidRDefault="00BD309E" w:rsidP="00BD309E">
      <w:pPr>
        <w:pStyle w:val="ListParagraph"/>
        <w:widowControl w:val="0"/>
        <w:numPr>
          <w:ilvl w:val="0"/>
          <w:numId w:val="1"/>
        </w:numPr>
        <w:suppressAutoHyphens w:val="0"/>
        <w:autoSpaceDN w:val="0"/>
        <w:adjustRightInd w:val="0"/>
        <w:ind w:left="709"/>
        <w:contextualSpacing/>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 xml:space="preserve">taotleja enda poolt koostatud tööks vajalikud näidised (nt juhendmaterjalid, töökavad, ürituste korraldamise kavad </w:t>
      </w:r>
      <w:proofErr w:type="spellStart"/>
      <w:r w:rsidRPr="00CD0720">
        <w:rPr>
          <w:rFonts w:asciiTheme="minorHAnsi" w:eastAsia="MS Mincho" w:hAnsiTheme="minorHAnsi" w:cstheme="minorHAnsi"/>
          <w:sz w:val="24"/>
          <w:szCs w:val="24"/>
          <w:lang w:eastAsia="ja-JP"/>
        </w:rPr>
        <w:t>vmt</w:t>
      </w:r>
      <w:proofErr w:type="spellEnd"/>
      <w:r w:rsidRPr="00CD0720">
        <w:rPr>
          <w:rFonts w:asciiTheme="minorHAnsi" w:eastAsia="MS Mincho" w:hAnsiTheme="minorHAnsi" w:cstheme="minorHAnsi"/>
          <w:sz w:val="24"/>
          <w:szCs w:val="24"/>
          <w:lang w:eastAsia="ja-JP"/>
        </w:rPr>
        <w:t>)</w:t>
      </w:r>
      <w:r>
        <w:rPr>
          <w:rFonts w:asciiTheme="minorHAnsi" w:eastAsia="MS Mincho" w:hAnsiTheme="minorHAnsi" w:cstheme="minorHAnsi"/>
          <w:sz w:val="24"/>
          <w:szCs w:val="24"/>
          <w:lang w:eastAsia="ja-JP"/>
        </w:rPr>
        <w:t>.</w:t>
      </w:r>
    </w:p>
    <w:p w:rsidR="00BD309E" w:rsidRPr="00CD0720" w:rsidRDefault="00BD309E" w:rsidP="00BD309E">
      <w:pPr>
        <w:widowControl w:val="0"/>
        <w:autoSpaceDN w:val="0"/>
        <w:adjustRightInd w:val="0"/>
        <w:spacing w:before="24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Portfoolio on:</w:t>
      </w:r>
    </w:p>
    <w:p w:rsidR="00BD309E" w:rsidRPr="00CD0720" w:rsidRDefault="00BD309E" w:rsidP="00BD309E">
      <w:pPr>
        <w:pStyle w:val="ListParagraph"/>
        <w:widowControl w:val="0"/>
        <w:numPr>
          <w:ilvl w:val="0"/>
          <w:numId w:val="5"/>
        </w:numPr>
        <w:suppressAutoHyphens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Struktureeritud - selles esitatavad materjalid on loogilises järjestuses ning moodustavad terviku.</w:t>
      </w:r>
    </w:p>
    <w:p w:rsidR="00BD309E" w:rsidRPr="00CD0720" w:rsidRDefault="00BD309E" w:rsidP="00BD309E">
      <w:pPr>
        <w:widowControl w:val="0"/>
        <w:numPr>
          <w:ilvl w:val="0"/>
          <w:numId w:val="5"/>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Peegeldav - peegeldab hotelliteenindaja eneseteadlikkust ja eneseanalüüsi spetsialistiks kujunemisel/ /arenemisel.</w:t>
      </w:r>
    </w:p>
    <w:p w:rsidR="00BD309E" w:rsidRPr="00CD0720" w:rsidRDefault="00BD309E" w:rsidP="00BD309E">
      <w:pPr>
        <w:widowControl w:val="0"/>
        <w:numPr>
          <w:ilvl w:val="0"/>
          <w:numId w:val="5"/>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Kõikehõlmav - sisaldab tõendavaid materjale kogu hinnatava kompetentsi kohta.</w:t>
      </w:r>
    </w:p>
    <w:p w:rsidR="00BD309E" w:rsidRPr="00CD0720" w:rsidRDefault="00BD309E" w:rsidP="00BD309E">
      <w:pPr>
        <w:widowControl w:val="0"/>
        <w:numPr>
          <w:ilvl w:val="0"/>
          <w:numId w:val="5"/>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Isikupärane – võimaldab tuua esile vanemkoka loovuse ja isikupära. Portfoolio sisu ja vorm on loovalt ja isikupäraselt lahendatud.</w:t>
      </w:r>
    </w:p>
    <w:p w:rsidR="00BD309E" w:rsidRPr="00CD0720" w:rsidRDefault="00BD309E" w:rsidP="00BD309E">
      <w:pPr>
        <w:widowControl w:val="0"/>
        <w:numPr>
          <w:ilvl w:val="0"/>
          <w:numId w:val="5"/>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Autentne – portfoolios esitatud tõendusmaterjalid ning eneseanalüüs on autentsed, st koostatud taotleja enese poolt.</w:t>
      </w:r>
    </w:p>
    <w:p w:rsidR="00BD309E" w:rsidRPr="00CD0720" w:rsidRDefault="00BD309E" w:rsidP="00BD309E">
      <w:pPr>
        <w:autoSpaceDE w:val="0"/>
        <w:autoSpaceDN w:val="0"/>
        <w:adjustRightInd w:val="0"/>
        <w:jc w:val="both"/>
        <w:rPr>
          <w:rFonts w:asciiTheme="minorHAnsi" w:hAnsiTheme="minorHAnsi" w:cstheme="minorHAnsi"/>
          <w:sz w:val="24"/>
          <w:szCs w:val="24"/>
          <w:lang w:eastAsia="et-EE"/>
        </w:rPr>
      </w:pPr>
    </w:p>
    <w:p w:rsidR="00BD309E" w:rsidRPr="00CD0720" w:rsidRDefault="00BD309E" w:rsidP="00BD309E">
      <w:pPr>
        <w:pStyle w:val="Heading1"/>
        <w:spacing w:before="0" w:after="240"/>
        <w:rPr>
          <w:rFonts w:asciiTheme="minorHAnsi" w:hAnsiTheme="minorHAnsi" w:cstheme="minorHAnsi"/>
          <w:color w:val="auto"/>
          <w:sz w:val="24"/>
          <w:szCs w:val="24"/>
          <w:lang w:eastAsia="ja-JP"/>
        </w:rPr>
      </w:pPr>
      <w:bookmarkStart w:id="4" w:name="_Toc354959145"/>
      <w:bookmarkStart w:id="5" w:name="_Toc413669288"/>
      <w:bookmarkStart w:id="6" w:name="_Toc413669430"/>
      <w:bookmarkStart w:id="7" w:name="_Toc443720771"/>
      <w:r>
        <w:rPr>
          <w:rFonts w:asciiTheme="minorHAnsi" w:hAnsiTheme="minorHAnsi" w:cstheme="minorHAnsi"/>
          <w:color w:val="auto"/>
          <w:sz w:val="24"/>
          <w:szCs w:val="24"/>
          <w:lang w:eastAsia="ja-JP"/>
        </w:rPr>
        <w:t>7.2</w:t>
      </w:r>
      <w:r w:rsidRPr="00CD0720">
        <w:rPr>
          <w:rFonts w:asciiTheme="minorHAnsi" w:hAnsiTheme="minorHAnsi" w:cstheme="minorHAnsi"/>
          <w:color w:val="auto"/>
          <w:sz w:val="24"/>
          <w:szCs w:val="24"/>
          <w:lang w:eastAsia="ja-JP"/>
        </w:rPr>
        <w:t xml:space="preserve"> Portfoolio koostamine</w:t>
      </w:r>
      <w:bookmarkEnd w:id="4"/>
      <w:bookmarkEnd w:id="5"/>
      <w:bookmarkEnd w:id="6"/>
      <w:bookmarkEnd w:id="7"/>
    </w:p>
    <w:p w:rsidR="00BD309E" w:rsidRPr="00CD0720" w:rsidRDefault="00BD309E" w:rsidP="00BD309E">
      <w:pPr>
        <w:widowControl w:val="0"/>
        <w:autoSpaceDN w:val="0"/>
        <w:adjustRightInd w:val="0"/>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Tõendusmaterjali kogumine on kutse taotleja ülesanne, taotleja vastutab selles esitatud materjalide tõesuse eest. Tõendab iga kompetentsi või kompetentsi osa olemasolu ühe konkreetse asjakohase näitega, tõendusmaterjaliga. Portfoolios esitatud tõendusmaterjalid on seotud eneseanalüüsiga</w:t>
      </w:r>
    </w:p>
    <w:p w:rsidR="00BD309E" w:rsidRDefault="00BD309E" w:rsidP="00BD309E">
      <w:pPr>
        <w:widowControl w:val="0"/>
        <w:autoSpaceDN w:val="0"/>
        <w:adjustRightInd w:val="0"/>
        <w:spacing w:before="240"/>
        <w:jc w:val="both"/>
        <w:rPr>
          <w:rFonts w:asciiTheme="minorHAnsi" w:hAnsiTheme="minorHAnsi" w:cstheme="minorHAnsi"/>
          <w:sz w:val="24"/>
          <w:szCs w:val="24"/>
          <w:lang w:eastAsia="et-EE"/>
        </w:rPr>
      </w:pPr>
    </w:p>
    <w:p w:rsidR="00BD309E" w:rsidRPr="00CD0720" w:rsidRDefault="00BD309E" w:rsidP="00BD309E">
      <w:pPr>
        <w:widowControl w:val="0"/>
        <w:autoSpaceDN w:val="0"/>
        <w:adjustRightInd w:val="0"/>
        <w:spacing w:before="240"/>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 xml:space="preserve">Hea tõendusmaterjal: </w:t>
      </w:r>
    </w:p>
    <w:p w:rsidR="00BD309E" w:rsidRPr="00CD0720" w:rsidRDefault="00BD309E" w:rsidP="00BD309E">
      <w:pPr>
        <w:pStyle w:val="ListParagraph"/>
        <w:widowControl w:val="0"/>
        <w:numPr>
          <w:ilvl w:val="0"/>
          <w:numId w:val="6"/>
        </w:numPr>
        <w:suppressAutoHyphens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annab piisavalt tõendeid selle kohta, et kompetents on olemas;</w:t>
      </w:r>
    </w:p>
    <w:p w:rsidR="00BD309E" w:rsidRPr="00CD0720" w:rsidRDefault="00BD309E" w:rsidP="00BD309E">
      <w:pPr>
        <w:widowControl w:val="0"/>
        <w:numPr>
          <w:ilvl w:val="0"/>
          <w:numId w:val="6"/>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on sisuline, st aitab mõista ja näha tegelikult toimunut, millele viidatakse eneseanalüüsi vormis;</w:t>
      </w:r>
    </w:p>
    <w:p w:rsidR="00BD309E" w:rsidRPr="00CD0720" w:rsidRDefault="00BD309E" w:rsidP="00BD309E">
      <w:pPr>
        <w:widowControl w:val="0"/>
        <w:numPr>
          <w:ilvl w:val="0"/>
          <w:numId w:val="6"/>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on seotud eneseanalüüsiga ning tõendab seda, millest analüüsis kõneldakse;</w:t>
      </w:r>
    </w:p>
    <w:p w:rsidR="00BD309E" w:rsidRPr="00CD0720" w:rsidRDefault="00BD309E" w:rsidP="00BD309E">
      <w:pPr>
        <w:widowControl w:val="0"/>
        <w:numPr>
          <w:ilvl w:val="0"/>
          <w:numId w:val="6"/>
        </w:numPr>
        <w:suppressAutoHyphens w:val="0"/>
        <w:autoSpaceDE w:val="0"/>
        <w:autoSpaceDN w:val="0"/>
        <w:adjustRightInd w:val="0"/>
        <w:spacing w:after="0" w:line="240" w:lineRule="auto"/>
        <w:ind w:left="709"/>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on asjakohane ning tõendab seda mida vaja ning mis on kompetentsidega kooskõlas.</w:t>
      </w:r>
    </w:p>
    <w:p w:rsidR="00BD309E" w:rsidRPr="00CD0720" w:rsidRDefault="00BD309E" w:rsidP="00BD309E">
      <w:pPr>
        <w:widowControl w:val="0"/>
        <w:autoSpaceDN w:val="0"/>
        <w:adjustRightInd w:val="0"/>
        <w:spacing w:before="240"/>
        <w:jc w:val="both"/>
        <w:rPr>
          <w:rFonts w:asciiTheme="minorHAnsi" w:eastAsia="MS Mincho" w:hAnsiTheme="minorHAnsi" w:cstheme="minorHAnsi"/>
          <w:sz w:val="24"/>
          <w:szCs w:val="24"/>
          <w:lang w:eastAsia="ja-JP"/>
        </w:rPr>
      </w:pPr>
      <w:r w:rsidRPr="00CD0720">
        <w:rPr>
          <w:rFonts w:asciiTheme="minorHAnsi" w:hAnsiTheme="minorHAnsi" w:cstheme="minorHAnsi"/>
          <w:sz w:val="24"/>
          <w:szCs w:val="24"/>
          <w:lang w:eastAsia="et-EE"/>
        </w:rPr>
        <w:t>Tõendusmaterjali valikul on abiks järgmised küsimused:</w:t>
      </w:r>
    </w:p>
    <w:p w:rsidR="00BD309E" w:rsidRPr="00CD0720" w:rsidRDefault="00BD309E" w:rsidP="00BD309E">
      <w:pPr>
        <w:pStyle w:val="ListParagraph"/>
        <w:widowControl w:val="0"/>
        <w:numPr>
          <w:ilvl w:val="0"/>
          <w:numId w:val="7"/>
        </w:numPr>
        <w:suppressAutoHyphens w:val="0"/>
        <w:autoSpaceDE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Milliseid kompetentse aitab tõendada lisatud tõendusmaterjal?</w:t>
      </w:r>
    </w:p>
    <w:p w:rsidR="00BD309E" w:rsidRPr="00CD0720" w:rsidRDefault="00BD309E" w:rsidP="00BD309E">
      <w:pPr>
        <w:pStyle w:val="ListParagraph"/>
        <w:widowControl w:val="0"/>
        <w:numPr>
          <w:ilvl w:val="0"/>
          <w:numId w:val="7"/>
        </w:numPr>
        <w:suppressAutoHyphens w:val="0"/>
        <w:autoSpaceDE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Millist sisulist informatsiooni annab tõendusmaterjal?</w:t>
      </w:r>
    </w:p>
    <w:p w:rsidR="00BD309E" w:rsidRPr="00CD0720" w:rsidRDefault="00BD309E" w:rsidP="00BD309E">
      <w:pPr>
        <w:pStyle w:val="ListParagraph"/>
        <w:widowControl w:val="0"/>
        <w:numPr>
          <w:ilvl w:val="0"/>
          <w:numId w:val="7"/>
        </w:numPr>
        <w:suppressAutoHyphens w:val="0"/>
        <w:autoSpaceDE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Millist kompetentsi antud materjaliga soovin tõendada?</w:t>
      </w:r>
    </w:p>
    <w:p w:rsidR="00BD309E" w:rsidRPr="00CD0720" w:rsidRDefault="00BD309E" w:rsidP="00BD309E">
      <w:pPr>
        <w:pStyle w:val="ListParagraph"/>
        <w:widowControl w:val="0"/>
        <w:numPr>
          <w:ilvl w:val="0"/>
          <w:numId w:val="7"/>
        </w:numPr>
        <w:suppressAutoHyphens w:val="0"/>
        <w:autoSpaceDN w:val="0"/>
        <w:adjustRightInd w:val="0"/>
        <w:ind w:left="709"/>
        <w:contextualSpacing/>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Milliseid näiteid saan lisada, et anda kompetentsi tõendamist toetavat sisulist informatsiooni?</w:t>
      </w:r>
    </w:p>
    <w:p w:rsidR="00BD309E" w:rsidRPr="00CD0720" w:rsidRDefault="00BD309E" w:rsidP="00BD309E">
      <w:pPr>
        <w:widowControl w:val="0"/>
        <w:autoSpaceDN w:val="0"/>
        <w:adjustRightInd w:val="0"/>
        <w:spacing w:before="240"/>
        <w:jc w:val="both"/>
        <w:rPr>
          <w:rFonts w:asciiTheme="minorHAnsi" w:hAnsiTheme="minorHAnsi" w:cstheme="minorHAnsi"/>
          <w:sz w:val="24"/>
          <w:szCs w:val="24"/>
          <w:lang w:eastAsia="et-EE"/>
        </w:rPr>
      </w:pPr>
      <w:r w:rsidRPr="00CD0720">
        <w:rPr>
          <w:rFonts w:asciiTheme="minorHAnsi" w:hAnsiTheme="minorHAnsi" w:cstheme="minorHAnsi"/>
          <w:sz w:val="24"/>
          <w:szCs w:val="24"/>
          <w:lang w:eastAsia="et-EE"/>
        </w:rPr>
        <w:t xml:space="preserve">Portfoolios (sh digitaalne) vormistatakse vastavalt kirjalike tööde vormistamise heale tavale. Kutse taotleja järgib portfoolio koostamisel autoriõigust (korrektsed viited kasutatud allikatele jne). </w:t>
      </w:r>
    </w:p>
    <w:p w:rsidR="00BD309E" w:rsidRPr="00CD0720" w:rsidRDefault="00BD309E" w:rsidP="00BD309E">
      <w:pPr>
        <w:widowControl w:val="0"/>
        <w:autoSpaceDN w:val="0"/>
        <w:adjustRightInd w:val="0"/>
        <w:spacing w:before="240"/>
        <w:jc w:val="both"/>
        <w:rPr>
          <w:rFonts w:asciiTheme="minorHAnsi" w:eastAsia="MS Mincho" w:hAnsiTheme="minorHAnsi" w:cstheme="minorHAnsi"/>
          <w:sz w:val="24"/>
          <w:szCs w:val="24"/>
          <w:lang w:eastAsia="ja-JP"/>
        </w:rPr>
      </w:pPr>
      <w:r w:rsidRPr="00CD0720">
        <w:rPr>
          <w:rFonts w:asciiTheme="minorHAnsi" w:hAnsiTheme="minorHAnsi" w:cstheme="minorHAnsi"/>
          <w:sz w:val="24"/>
          <w:szCs w:val="24"/>
          <w:lang w:eastAsia="et-EE"/>
        </w:rPr>
        <w:t>Portfoolio</w:t>
      </w:r>
      <w:r w:rsidRPr="00CD0720">
        <w:rPr>
          <w:rFonts w:asciiTheme="minorHAnsi" w:eastAsia="MS Mincho" w:hAnsiTheme="minorHAnsi" w:cstheme="minorHAnsi"/>
          <w:sz w:val="24"/>
          <w:szCs w:val="24"/>
          <w:lang w:eastAsia="ja-JP"/>
        </w:rPr>
        <w:t xml:space="preserve"> esitatakse digitaalselt kutseandja määratud aadressile. </w:t>
      </w:r>
    </w:p>
    <w:p w:rsidR="00BD309E" w:rsidRPr="00CD0720" w:rsidRDefault="00BD309E" w:rsidP="00BD309E">
      <w:pPr>
        <w:pStyle w:val="Heading1"/>
        <w:spacing w:before="0" w:after="240"/>
        <w:rPr>
          <w:rFonts w:asciiTheme="minorHAnsi" w:hAnsiTheme="minorHAnsi" w:cstheme="minorHAnsi"/>
          <w:color w:val="auto"/>
          <w:sz w:val="24"/>
          <w:szCs w:val="24"/>
          <w:lang w:eastAsia="ja-JP"/>
        </w:rPr>
      </w:pPr>
      <w:bookmarkStart w:id="8" w:name="_Toc354959146"/>
      <w:bookmarkStart w:id="9" w:name="_Toc413669289"/>
      <w:bookmarkStart w:id="10" w:name="_Toc413669431"/>
      <w:bookmarkStart w:id="11" w:name="_Toc443720772"/>
      <w:r>
        <w:rPr>
          <w:rFonts w:asciiTheme="minorHAnsi" w:hAnsiTheme="minorHAnsi" w:cstheme="minorHAnsi"/>
          <w:color w:val="auto"/>
          <w:sz w:val="24"/>
          <w:szCs w:val="24"/>
          <w:lang w:eastAsia="ja-JP"/>
        </w:rPr>
        <w:t>7.</w:t>
      </w:r>
      <w:r w:rsidRPr="00CD0720">
        <w:rPr>
          <w:rFonts w:asciiTheme="minorHAnsi" w:hAnsiTheme="minorHAnsi" w:cstheme="minorHAnsi"/>
          <w:color w:val="auto"/>
          <w:sz w:val="24"/>
          <w:szCs w:val="24"/>
          <w:lang w:eastAsia="ja-JP"/>
        </w:rPr>
        <w:t>3 Portfoolio struktuur</w:t>
      </w:r>
      <w:bookmarkEnd w:id="8"/>
      <w:bookmarkEnd w:id="9"/>
      <w:bookmarkEnd w:id="10"/>
      <w:bookmarkEnd w:id="11"/>
    </w:p>
    <w:p w:rsidR="00BD309E" w:rsidRPr="00CD0720" w:rsidRDefault="00BD309E" w:rsidP="00BD309E">
      <w:pPr>
        <w:widowControl w:val="0"/>
        <w:autoSpaceDE w:val="0"/>
        <w:autoSpaceDN w:val="0"/>
        <w:adjustRightInd w:val="0"/>
        <w:jc w:val="both"/>
        <w:rPr>
          <w:rFonts w:asciiTheme="minorHAnsi" w:eastAsia="MS Mincho" w:hAnsiTheme="minorHAnsi" w:cstheme="minorHAnsi"/>
          <w:sz w:val="24"/>
          <w:szCs w:val="24"/>
          <w:lang w:eastAsia="et-EE" w:bidi="ks-Deva"/>
        </w:rPr>
      </w:pPr>
      <w:r w:rsidRPr="00CD0720">
        <w:rPr>
          <w:rFonts w:asciiTheme="minorHAnsi" w:eastAsia="MS Mincho" w:hAnsiTheme="minorHAnsi" w:cstheme="minorHAnsi"/>
          <w:sz w:val="24"/>
          <w:szCs w:val="24"/>
          <w:lang w:eastAsia="et-EE" w:bidi="ks-Deva"/>
        </w:rPr>
        <w:t xml:space="preserve">Kutse taotleja koostab </w:t>
      </w:r>
      <w:r w:rsidRPr="00CD0720">
        <w:rPr>
          <w:rFonts w:asciiTheme="minorHAnsi" w:hAnsiTheme="minorHAnsi" w:cstheme="minorHAnsi"/>
          <w:sz w:val="24"/>
          <w:szCs w:val="24"/>
          <w:lang w:eastAsia="et-EE"/>
        </w:rPr>
        <w:t>portfoolio</w:t>
      </w:r>
      <w:r w:rsidRPr="00CD0720">
        <w:rPr>
          <w:rFonts w:asciiTheme="minorHAnsi" w:eastAsia="MS Mincho" w:hAnsiTheme="minorHAnsi" w:cstheme="minorHAnsi"/>
          <w:sz w:val="24"/>
          <w:szCs w:val="24"/>
          <w:lang w:eastAsia="et-EE" w:bidi="ks-Deva"/>
        </w:rPr>
        <w:t xml:space="preserve"> järgmise struktuuri järgi: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379"/>
      </w:tblGrid>
      <w:tr w:rsidR="00BD309E" w:rsidRPr="00CD0720" w:rsidTr="00E56A84">
        <w:tc>
          <w:tcPr>
            <w:tcW w:w="3085"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Portfoolio osa</w:t>
            </w:r>
          </w:p>
        </w:tc>
        <w:tc>
          <w:tcPr>
            <w:tcW w:w="6379"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Sisu</w:t>
            </w:r>
          </w:p>
        </w:tc>
      </w:tr>
      <w:tr w:rsidR="00BD309E" w:rsidRPr="00CD0720" w:rsidTr="00E56A84">
        <w:tc>
          <w:tcPr>
            <w:tcW w:w="3085"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Tiitelleht / või digitaalse portfoolio esileht</w:t>
            </w:r>
          </w:p>
        </w:tc>
        <w:tc>
          <w:tcPr>
            <w:tcW w:w="6379"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Failina esitatava portfoolio puhul Hindamisstandardi nõuetele vastav tiitelleht (Lisa 1. Tiitelleht)</w:t>
            </w:r>
          </w:p>
        </w:tc>
      </w:tr>
      <w:tr w:rsidR="00BD309E" w:rsidRPr="00CD0720" w:rsidTr="00E56A84">
        <w:tc>
          <w:tcPr>
            <w:tcW w:w="3085"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Sisukord /või digitaalse portfoolio menüü</w:t>
            </w:r>
          </w:p>
        </w:tc>
        <w:tc>
          <w:tcPr>
            <w:tcW w:w="6379"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 xml:space="preserve">Loetelu </w:t>
            </w:r>
            <w:r w:rsidRPr="00CD0720">
              <w:rPr>
                <w:rFonts w:asciiTheme="minorHAnsi" w:hAnsiTheme="minorHAnsi" w:cstheme="minorHAnsi"/>
                <w:sz w:val="24"/>
                <w:szCs w:val="24"/>
                <w:lang w:eastAsia="et-EE"/>
              </w:rPr>
              <w:t>portfoolios</w:t>
            </w:r>
            <w:r w:rsidRPr="00CD0720">
              <w:rPr>
                <w:rFonts w:asciiTheme="minorHAnsi" w:eastAsia="MS Mincho" w:hAnsiTheme="minorHAnsi" w:cstheme="minorHAnsi"/>
                <w:sz w:val="24"/>
                <w:szCs w:val="24"/>
                <w:lang w:eastAsia="ja-JP"/>
              </w:rPr>
              <w:t xml:space="preserve"> sisalduvatest materjalidest</w:t>
            </w:r>
          </w:p>
        </w:tc>
      </w:tr>
      <w:tr w:rsidR="00BD309E" w:rsidRPr="00CD0720" w:rsidTr="00E56A84">
        <w:tc>
          <w:tcPr>
            <w:tcW w:w="3085"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Andmed koostaja kohta</w:t>
            </w:r>
          </w:p>
        </w:tc>
        <w:tc>
          <w:tcPr>
            <w:tcW w:w="6379"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Portfoolio koostaja CV</w:t>
            </w:r>
          </w:p>
        </w:tc>
      </w:tr>
      <w:tr w:rsidR="00BD309E" w:rsidRPr="00CD0720" w:rsidTr="00E56A84">
        <w:tc>
          <w:tcPr>
            <w:tcW w:w="3085"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Kogutud tõendusmaterjalid</w:t>
            </w:r>
          </w:p>
        </w:tc>
        <w:tc>
          <w:tcPr>
            <w:tcW w:w="6379"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 xml:space="preserve">Tõendab iga kompetentsi või kompetentsi osa olemasolu </w:t>
            </w:r>
            <w:r w:rsidRPr="00CD0720">
              <w:rPr>
                <w:rFonts w:asciiTheme="minorHAnsi" w:eastAsia="MS Mincho" w:hAnsiTheme="minorHAnsi" w:cstheme="minorHAnsi"/>
                <w:b/>
                <w:sz w:val="24"/>
                <w:szCs w:val="24"/>
                <w:lang w:eastAsia="ja-JP"/>
              </w:rPr>
              <w:t>ühe konkreetse</w:t>
            </w:r>
            <w:r w:rsidRPr="00CD0720">
              <w:rPr>
                <w:rFonts w:asciiTheme="minorHAnsi" w:eastAsia="MS Mincho" w:hAnsiTheme="minorHAnsi" w:cstheme="minorHAnsi"/>
                <w:sz w:val="24"/>
                <w:szCs w:val="24"/>
                <w:lang w:eastAsia="ja-JP"/>
              </w:rPr>
              <w:t xml:space="preserve"> asjakohase näitega, tõendusmaterjaliga</w:t>
            </w:r>
            <w:r>
              <w:rPr>
                <w:rFonts w:asciiTheme="minorHAnsi" w:eastAsia="MS Mincho" w:hAnsiTheme="minorHAnsi" w:cstheme="minorHAnsi"/>
                <w:sz w:val="24"/>
                <w:szCs w:val="24"/>
                <w:lang w:eastAsia="ja-JP"/>
              </w:rPr>
              <w:t>. Ühe tõendusmaterjaliga võib tõendada ka erinevaid kompetentse (näiteks ametijuhend võib tõendada erinevaid ametialaseid kompetentse).</w:t>
            </w:r>
          </w:p>
        </w:tc>
      </w:tr>
      <w:tr w:rsidR="00BD309E" w:rsidRPr="00CD0720" w:rsidTr="00E56A84">
        <w:tc>
          <w:tcPr>
            <w:tcW w:w="3085"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Kokkuvõte</w:t>
            </w:r>
          </w:p>
        </w:tc>
        <w:tc>
          <w:tcPr>
            <w:tcW w:w="6379"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Lühiülevaade portfooliost, olulised järeldused, võtmesõnad (3-8 antud portfooliot enim iseloomustavat sõna)</w:t>
            </w:r>
          </w:p>
        </w:tc>
      </w:tr>
      <w:tr w:rsidR="00BD309E" w:rsidRPr="00CD0720" w:rsidTr="00E56A84">
        <w:tc>
          <w:tcPr>
            <w:tcW w:w="3085"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lastRenderedPageBreak/>
              <w:t>Kasutatud allikad</w:t>
            </w:r>
          </w:p>
        </w:tc>
        <w:tc>
          <w:tcPr>
            <w:tcW w:w="6379"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p>
        </w:tc>
      </w:tr>
      <w:tr w:rsidR="00BD309E" w:rsidRPr="00CD0720" w:rsidTr="00E56A84">
        <w:tc>
          <w:tcPr>
            <w:tcW w:w="3085"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Lisad</w:t>
            </w:r>
          </w:p>
        </w:tc>
        <w:tc>
          <w:tcPr>
            <w:tcW w:w="6379" w:type="dxa"/>
            <w:shd w:val="clear" w:color="auto" w:fill="auto"/>
          </w:tcPr>
          <w:p w:rsidR="00BD309E" w:rsidRPr="00CD0720" w:rsidRDefault="00BD309E" w:rsidP="00E56A84">
            <w:pPr>
              <w:widowControl w:val="0"/>
              <w:autoSpaceDN w:val="0"/>
              <w:adjustRightInd w:val="0"/>
              <w:jc w:val="both"/>
              <w:rPr>
                <w:rFonts w:asciiTheme="minorHAnsi" w:eastAsia="MS Mincho" w:hAnsiTheme="minorHAnsi" w:cstheme="minorHAnsi"/>
                <w:sz w:val="24"/>
                <w:szCs w:val="24"/>
                <w:lang w:eastAsia="ja-JP"/>
              </w:rPr>
            </w:pPr>
          </w:p>
        </w:tc>
      </w:tr>
    </w:tbl>
    <w:p w:rsidR="00BD309E" w:rsidRPr="00CD0720" w:rsidRDefault="00BD309E" w:rsidP="00BD309E">
      <w:pPr>
        <w:rPr>
          <w:rFonts w:asciiTheme="minorHAnsi" w:hAnsiTheme="minorHAnsi" w:cstheme="minorHAnsi"/>
          <w:sz w:val="24"/>
          <w:szCs w:val="24"/>
          <w:lang w:eastAsia="ja-JP"/>
        </w:rPr>
      </w:pPr>
      <w:bookmarkStart w:id="12" w:name="_Toc354959147"/>
      <w:bookmarkStart w:id="13" w:name="_Toc413669290"/>
      <w:bookmarkStart w:id="14" w:name="_Toc413669432"/>
    </w:p>
    <w:p w:rsidR="00BD309E" w:rsidRPr="00CD0720" w:rsidRDefault="00BD309E" w:rsidP="00BD309E">
      <w:pPr>
        <w:pStyle w:val="Heading1"/>
        <w:spacing w:before="0" w:after="240"/>
        <w:rPr>
          <w:rFonts w:asciiTheme="minorHAnsi" w:hAnsiTheme="minorHAnsi" w:cstheme="minorHAnsi"/>
          <w:color w:val="auto"/>
          <w:sz w:val="24"/>
          <w:szCs w:val="24"/>
          <w:lang w:eastAsia="ja-JP"/>
        </w:rPr>
      </w:pPr>
      <w:bookmarkStart w:id="15" w:name="_Toc443720773"/>
      <w:r>
        <w:rPr>
          <w:rFonts w:asciiTheme="minorHAnsi" w:hAnsiTheme="minorHAnsi" w:cstheme="minorHAnsi"/>
          <w:color w:val="auto"/>
          <w:sz w:val="24"/>
          <w:szCs w:val="24"/>
          <w:lang w:eastAsia="ja-JP"/>
        </w:rPr>
        <w:t>7.</w:t>
      </w:r>
      <w:r w:rsidRPr="00CD0720">
        <w:rPr>
          <w:rFonts w:asciiTheme="minorHAnsi" w:hAnsiTheme="minorHAnsi" w:cstheme="minorHAnsi"/>
          <w:color w:val="auto"/>
          <w:sz w:val="24"/>
          <w:szCs w:val="24"/>
          <w:lang w:eastAsia="ja-JP"/>
        </w:rPr>
        <w:t>4 Portfoolio kohustuslik sisu</w:t>
      </w:r>
      <w:bookmarkEnd w:id="12"/>
      <w:bookmarkEnd w:id="13"/>
      <w:bookmarkEnd w:id="14"/>
      <w:bookmarkEnd w:id="15"/>
      <w:r w:rsidRPr="00CD0720">
        <w:rPr>
          <w:rFonts w:asciiTheme="minorHAnsi" w:hAnsiTheme="minorHAnsi" w:cstheme="minorHAnsi"/>
          <w:color w:val="auto"/>
          <w:sz w:val="24"/>
          <w:szCs w:val="24"/>
          <w:lang w:eastAsia="ja-JP"/>
        </w:rPr>
        <w:t>/ Kogutud tõendusmaterjalid</w:t>
      </w:r>
    </w:p>
    <w:p w:rsidR="00BD309E" w:rsidRPr="00CD0720" w:rsidRDefault="00BD309E" w:rsidP="00BD309E">
      <w:pPr>
        <w:widowControl w:val="0"/>
        <w:autoSpaceDN w:val="0"/>
        <w:adjustRightInd w:val="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Portfoolio sisaldab järgmisi tõendusmaterjale:</w:t>
      </w:r>
    </w:p>
    <w:p w:rsidR="00BD309E" w:rsidRPr="00CD0720" w:rsidRDefault="00BD309E" w:rsidP="00BD309E">
      <w:pPr>
        <w:widowControl w:val="0"/>
        <w:numPr>
          <w:ilvl w:val="0"/>
          <w:numId w:val="3"/>
        </w:numPr>
        <w:suppressAutoHyphens w:val="0"/>
        <w:autoSpaceDN w:val="0"/>
        <w:adjustRightInd w:val="0"/>
        <w:spacing w:after="0" w:line="240" w:lineRule="auto"/>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e</w:t>
      </w:r>
      <w:r w:rsidRPr="00CD0720">
        <w:rPr>
          <w:rFonts w:asciiTheme="minorHAnsi" w:eastAsia="MS Mincho" w:hAnsiTheme="minorHAnsi" w:cstheme="minorHAnsi"/>
          <w:sz w:val="24"/>
          <w:szCs w:val="24"/>
          <w:lang w:eastAsia="ja-JP"/>
        </w:rPr>
        <w:t>neseanalüüs ja kutsealase tegevuse analüüs vastavalt eneseanalüüsi vormile (Lisa 2. Eneseanalüüsi vorm)</w:t>
      </w:r>
      <w:r>
        <w:rPr>
          <w:rFonts w:asciiTheme="minorHAnsi" w:eastAsia="MS Mincho" w:hAnsiTheme="minorHAnsi" w:cstheme="minorHAnsi"/>
          <w:sz w:val="24"/>
          <w:szCs w:val="24"/>
          <w:lang w:eastAsia="ja-JP"/>
        </w:rPr>
        <w:t>;</w:t>
      </w:r>
    </w:p>
    <w:p w:rsidR="00BD309E" w:rsidRPr="00CD0720" w:rsidRDefault="00BD309E" w:rsidP="00BD309E">
      <w:pPr>
        <w:pStyle w:val="ListParagraph"/>
        <w:widowControl w:val="0"/>
        <w:numPr>
          <w:ilvl w:val="0"/>
          <w:numId w:val="4"/>
        </w:numPr>
        <w:suppressAutoHyphens w:val="0"/>
        <w:autoSpaceDN w:val="0"/>
        <w:adjustRightInd w:val="0"/>
        <w:ind w:left="709"/>
        <w:contextualSpacing/>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t</w:t>
      </w:r>
      <w:r w:rsidRPr="00CD0720">
        <w:rPr>
          <w:rFonts w:asciiTheme="minorHAnsi" w:eastAsia="MS Mincho" w:hAnsiTheme="minorHAnsi" w:cstheme="minorHAnsi"/>
          <w:sz w:val="24"/>
          <w:szCs w:val="24"/>
          <w:lang w:eastAsia="ja-JP"/>
        </w:rPr>
        <w:t>õendusmaterjalid enda kutse- ja erialaste kompetentside arengust (täienduskoolituste tunnistused jms).</w:t>
      </w:r>
    </w:p>
    <w:p w:rsidR="00BD309E" w:rsidRPr="00CD0720" w:rsidRDefault="00BD309E" w:rsidP="00BD309E">
      <w:pPr>
        <w:widowControl w:val="0"/>
        <w:autoSpaceDN w:val="0"/>
        <w:adjustRightInd w:val="0"/>
        <w:spacing w:before="240"/>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Kutse taotleja võib lisaks kohustuslikule sisule esitada lisades muid asjakohaseid tõendusmaterjale, mida peab oluliseks enda pädevuste tõendamiseks,  näiteks:</w:t>
      </w:r>
    </w:p>
    <w:p w:rsidR="00BD309E" w:rsidRPr="00CD0720" w:rsidRDefault="00BD309E" w:rsidP="00BD309E">
      <w:pPr>
        <w:pStyle w:val="ListParagraph"/>
        <w:widowControl w:val="0"/>
        <w:numPr>
          <w:ilvl w:val="0"/>
          <w:numId w:val="8"/>
        </w:numPr>
        <w:suppressAutoHyphens w:val="0"/>
        <w:autoSpaceDN w:val="0"/>
        <w:adjustRightInd w:val="0"/>
        <w:ind w:left="709"/>
        <w:contextualSpacing/>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n</w:t>
      </w:r>
      <w:r w:rsidRPr="00CD0720">
        <w:rPr>
          <w:rFonts w:asciiTheme="minorHAnsi" w:eastAsia="MS Mincho" w:hAnsiTheme="minorHAnsi" w:cstheme="minorHAnsi"/>
          <w:sz w:val="24"/>
          <w:szCs w:val="24"/>
          <w:lang w:eastAsia="ja-JP"/>
        </w:rPr>
        <w:t>äiteid koostatud juhendmaterjalidest</w:t>
      </w:r>
      <w:r>
        <w:rPr>
          <w:rFonts w:asciiTheme="minorHAnsi" w:eastAsia="MS Mincho" w:hAnsiTheme="minorHAnsi" w:cstheme="minorHAnsi"/>
          <w:sz w:val="24"/>
          <w:szCs w:val="24"/>
          <w:lang w:eastAsia="ja-JP"/>
        </w:rPr>
        <w:t>,</w:t>
      </w:r>
    </w:p>
    <w:p w:rsidR="00BD309E" w:rsidRPr="00CD0720" w:rsidRDefault="00BD309E" w:rsidP="00BD309E">
      <w:pPr>
        <w:pStyle w:val="ListParagraph"/>
        <w:widowControl w:val="0"/>
        <w:numPr>
          <w:ilvl w:val="0"/>
          <w:numId w:val="8"/>
        </w:numPr>
        <w:suppressAutoHyphens w:val="0"/>
        <w:autoSpaceDN w:val="0"/>
        <w:adjustRightInd w:val="0"/>
        <w:ind w:left="709"/>
        <w:contextualSpacing/>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n</w:t>
      </w:r>
      <w:r w:rsidRPr="00CD0720">
        <w:rPr>
          <w:rFonts w:asciiTheme="minorHAnsi" w:eastAsia="MS Mincho" w:hAnsiTheme="minorHAnsi" w:cstheme="minorHAnsi"/>
          <w:sz w:val="24"/>
          <w:szCs w:val="24"/>
          <w:lang w:eastAsia="ja-JP"/>
        </w:rPr>
        <w:t>äiteid klientide tagasisidest</w:t>
      </w:r>
      <w:r>
        <w:rPr>
          <w:rFonts w:asciiTheme="minorHAnsi" w:eastAsia="MS Mincho" w:hAnsiTheme="minorHAnsi" w:cstheme="minorHAnsi"/>
          <w:sz w:val="24"/>
          <w:szCs w:val="24"/>
          <w:lang w:eastAsia="ja-JP"/>
        </w:rPr>
        <w:t>,</w:t>
      </w:r>
    </w:p>
    <w:p w:rsidR="00BD309E" w:rsidRPr="00CD0720" w:rsidRDefault="00BD309E" w:rsidP="00BD309E">
      <w:pPr>
        <w:pStyle w:val="ListParagraph"/>
        <w:widowControl w:val="0"/>
        <w:numPr>
          <w:ilvl w:val="0"/>
          <w:numId w:val="8"/>
        </w:numPr>
        <w:suppressAutoHyphens w:val="0"/>
        <w:autoSpaceDN w:val="0"/>
        <w:adjustRightInd w:val="0"/>
        <w:ind w:left="709"/>
        <w:contextualSpacing/>
        <w:jc w:val="both"/>
        <w:rPr>
          <w:rFonts w:asciiTheme="minorHAnsi" w:eastAsia="MS Mincho" w:hAnsiTheme="minorHAnsi" w:cstheme="minorHAnsi"/>
          <w:sz w:val="24"/>
          <w:szCs w:val="24"/>
          <w:lang w:eastAsia="ja-JP"/>
        </w:rPr>
      </w:pPr>
      <w:r>
        <w:rPr>
          <w:rFonts w:asciiTheme="minorHAnsi" w:eastAsia="MS Mincho" w:hAnsiTheme="minorHAnsi" w:cstheme="minorHAnsi"/>
          <w:sz w:val="24"/>
          <w:szCs w:val="24"/>
          <w:lang w:eastAsia="ja-JP"/>
        </w:rPr>
        <w:t>s</w:t>
      </w:r>
      <w:r w:rsidRPr="00CD0720">
        <w:rPr>
          <w:rFonts w:asciiTheme="minorHAnsi" w:eastAsia="MS Mincho" w:hAnsiTheme="minorHAnsi" w:cstheme="minorHAnsi"/>
          <w:sz w:val="24"/>
          <w:szCs w:val="24"/>
          <w:lang w:eastAsia="ja-JP"/>
        </w:rPr>
        <w:t>oovituskirjad tööandja</w:t>
      </w:r>
      <w:r>
        <w:rPr>
          <w:rFonts w:asciiTheme="minorHAnsi" w:eastAsia="MS Mincho" w:hAnsiTheme="minorHAnsi" w:cstheme="minorHAnsi"/>
          <w:sz w:val="24"/>
          <w:szCs w:val="24"/>
          <w:lang w:eastAsia="ja-JP"/>
        </w:rPr>
        <w:t>(</w:t>
      </w:r>
      <w:r w:rsidRPr="00CD0720">
        <w:rPr>
          <w:rFonts w:asciiTheme="minorHAnsi" w:eastAsia="MS Mincho" w:hAnsiTheme="minorHAnsi" w:cstheme="minorHAnsi"/>
          <w:sz w:val="24"/>
          <w:szCs w:val="24"/>
          <w:lang w:eastAsia="ja-JP"/>
        </w:rPr>
        <w:t>te</w:t>
      </w:r>
      <w:r>
        <w:rPr>
          <w:rFonts w:asciiTheme="minorHAnsi" w:eastAsia="MS Mincho" w:hAnsiTheme="minorHAnsi" w:cstheme="minorHAnsi"/>
          <w:sz w:val="24"/>
          <w:szCs w:val="24"/>
          <w:lang w:eastAsia="ja-JP"/>
        </w:rPr>
        <w:t>)</w:t>
      </w:r>
      <w:proofErr w:type="spellStart"/>
      <w:r w:rsidRPr="00CD0720">
        <w:rPr>
          <w:rFonts w:asciiTheme="minorHAnsi" w:eastAsia="MS Mincho" w:hAnsiTheme="minorHAnsi" w:cstheme="minorHAnsi"/>
          <w:sz w:val="24"/>
          <w:szCs w:val="24"/>
          <w:lang w:eastAsia="ja-JP"/>
        </w:rPr>
        <w:t>lt</w:t>
      </w:r>
      <w:proofErr w:type="spellEnd"/>
      <w:r>
        <w:rPr>
          <w:rFonts w:asciiTheme="minorHAnsi" w:eastAsia="MS Mincho" w:hAnsiTheme="minorHAnsi" w:cstheme="minorHAnsi"/>
          <w:sz w:val="24"/>
          <w:szCs w:val="24"/>
          <w:lang w:eastAsia="ja-JP"/>
        </w:rPr>
        <w:t>,</w:t>
      </w:r>
    </w:p>
    <w:p w:rsidR="00BD309E" w:rsidRPr="00CD0720" w:rsidRDefault="00BD309E" w:rsidP="00BD309E">
      <w:pPr>
        <w:pStyle w:val="ListParagraph"/>
        <w:widowControl w:val="0"/>
        <w:numPr>
          <w:ilvl w:val="0"/>
          <w:numId w:val="8"/>
        </w:numPr>
        <w:suppressAutoHyphens w:val="0"/>
        <w:autoSpaceDN w:val="0"/>
        <w:adjustRightInd w:val="0"/>
        <w:ind w:left="709"/>
        <w:contextualSpacing/>
        <w:jc w:val="both"/>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j</w:t>
      </w:r>
      <w:r>
        <w:rPr>
          <w:rFonts w:asciiTheme="minorHAnsi" w:eastAsia="MS Mincho" w:hAnsiTheme="minorHAnsi" w:cstheme="minorHAnsi"/>
          <w:sz w:val="24"/>
          <w:szCs w:val="24"/>
          <w:lang w:eastAsia="ja-JP"/>
        </w:rPr>
        <w:t>mt.</w:t>
      </w:r>
    </w:p>
    <w:p w:rsidR="00BD309E" w:rsidRPr="00CD0720" w:rsidRDefault="00BD309E" w:rsidP="00BD309E">
      <w:pPr>
        <w:widowControl w:val="0"/>
        <w:autoSpaceDN w:val="0"/>
        <w:adjustRightInd w:val="0"/>
        <w:ind w:left="720"/>
        <w:jc w:val="both"/>
        <w:rPr>
          <w:rFonts w:asciiTheme="minorHAnsi" w:eastAsia="MS Mincho" w:hAnsiTheme="minorHAnsi" w:cstheme="minorHAnsi"/>
          <w:sz w:val="24"/>
          <w:szCs w:val="24"/>
          <w:lang w:eastAsia="ja-JP"/>
        </w:rPr>
      </w:pPr>
    </w:p>
    <w:p w:rsidR="00BD309E" w:rsidRPr="00CD0720" w:rsidRDefault="00BD309E" w:rsidP="00BD309E">
      <w:pPr>
        <w:pStyle w:val="Heading1"/>
        <w:spacing w:before="0" w:after="240"/>
        <w:rPr>
          <w:rFonts w:asciiTheme="minorHAnsi" w:hAnsiTheme="minorHAnsi" w:cstheme="minorHAnsi"/>
          <w:color w:val="auto"/>
          <w:sz w:val="24"/>
          <w:szCs w:val="24"/>
          <w:lang w:eastAsia="ja-JP"/>
        </w:rPr>
      </w:pPr>
      <w:r w:rsidRPr="00CD0720">
        <w:rPr>
          <w:rFonts w:asciiTheme="minorHAnsi" w:eastAsia="MS Mincho" w:hAnsiTheme="minorHAnsi" w:cstheme="minorHAnsi"/>
          <w:color w:val="auto"/>
          <w:kern w:val="32"/>
          <w:sz w:val="24"/>
          <w:szCs w:val="24"/>
          <w:lang w:eastAsia="ja-JP"/>
        </w:rPr>
        <w:br w:type="page"/>
      </w:r>
      <w:bookmarkStart w:id="16" w:name="_Toc354959149"/>
      <w:bookmarkStart w:id="17" w:name="_Toc413669292"/>
      <w:bookmarkStart w:id="18" w:name="_Toc413669434"/>
      <w:bookmarkStart w:id="19" w:name="_Toc443720774"/>
    </w:p>
    <w:p w:rsidR="00BD309E" w:rsidRPr="00CD0720" w:rsidRDefault="00BD309E" w:rsidP="00BD309E">
      <w:pPr>
        <w:pStyle w:val="Heading2"/>
        <w:spacing w:before="0" w:after="240"/>
        <w:rPr>
          <w:rFonts w:asciiTheme="minorHAnsi" w:hAnsiTheme="minorHAnsi" w:cstheme="minorHAnsi"/>
          <w:color w:val="auto"/>
          <w:sz w:val="24"/>
          <w:szCs w:val="24"/>
          <w:lang w:eastAsia="ja-JP"/>
        </w:rPr>
      </w:pPr>
      <w:r w:rsidRPr="00CD0720">
        <w:rPr>
          <w:rFonts w:asciiTheme="minorHAnsi" w:hAnsiTheme="minorHAnsi" w:cstheme="minorHAnsi"/>
          <w:color w:val="auto"/>
          <w:sz w:val="24"/>
          <w:szCs w:val="24"/>
          <w:lang w:eastAsia="ja-JP"/>
        </w:rPr>
        <w:lastRenderedPageBreak/>
        <w:t>Lisa 1. Tiitelleht</w:t>
      </w:r>
      <w:bookmarkEnd w:id="16"/>
      <w:bookmarkEnd w:id="17"/>
      <w:bookmarkEnd w:id="18"/>
      <w:bookmarkEnd w:id="19"/>
    </w:p>
    <w:p w:rsidR="00BD309E" w:rsidRPr="00CD0720" w:rsidRDefault="00BD309E" w:rsidP="00BD309E">
      <w:pPr>
        <w:widowControl w:val="0"/>
        <w:autoSpaceDN w:val="0"/>
        <w:adjustRightInd w:val="0"/>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Eesti Hotellide ja Restoranide Liit</w:t>
      </w: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Nimi</w:t>
      </w: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roofErr w:type="spellStart"/>
      <w:r w:rsidRPr="00CD0720">
        <w:rPr>
          <w:rFonts w:asciiTheme="minorHAnsi" w:eastAsia="MS Mincho" w:hAnsiTheme="minorHAnsi" w:cstheme="minorHAnsi"/>
          <w:sz w:val="24"/>
          <w:szCs w:val="24"/>
          <w:lang w:eastAsia="ja-JP"/>
        </w:rPr>
        <w:t>Hotelliteeniduse</w:t>
      </w:r>
      <w:proofErr w:type="spellEnd"/>
      <w:r w:rsidRPr="00CD0720">
        <w:rPr>
          <w:rFonts w:asciiTheme="minorHAnsi" w:eastAsia="MS Mincho" w:hAnsiTheme="minorHAnsi" w:cstheme="minorHAnsi"/>
          <w:sz w:val="24"/>
          <w:szCs w:val="24"/>
          <w:lang w:eastAsia="ja-JP"/>
        </w:rPr>
        <w:t xml:space="preserve"> spetsialist, tase 5</w:t>
      </w: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b/>
          <w:bCs/>
          <w:sz w:val="24"/>
          <w:szCs w:val="24"/>
          <w:lang w:eastAsia="ja-JP"/>
        </w:rPr>
      </w:pPr>
      <w:r w:rsidRPr="00CD0720">
        <w:rPr>
          <w:rFonts w:asciiTheme="minorHAnsi" w:eastAsia="MS Mincho" w:hAnsiTheme="minorHAnsi" w:cstheme="minorHAnsi"/>
          <w:b/>
          <w:bCs/>
          <w:sz w:val="24"/>
          <w:szCs w:val="24"/>
          <w:lang w:eastAsia="ja-JP"/>
        </w:rPr>
        <w:t>Portfoolio</w:t>
      </w: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rPr>
          <w:rFonts w:asciiTheme="minorHAnsi" w:eastAsia="MS Mincho" w:hAnsiTheme="minorHAnsi" w:cstheme="minorHAnsi"/>
          <w:sz w:val="24"/>
          <w:szCs w:val="24"/>
          <w:lang w:eastAsia="ja-JP"/>
        </w:rPr>
      </w:pPr>
    </w:p>
    <w:p w:rsidR="00BD309E" w:rsidRPr="00CD0720" w:rsidRDefault="00BD309E" w:rsidP="00BD309E">
      <w:pPr>
        <w:widowControl w:val="0"/>
        <w:autoSpaceDN w:val="0"/>
        <w:adjustRightInd w:val="0"/>
        <w:jc w:val="center"/>
        <w:rPr>
          <w:rFonts w:asciiTheme="minorHAnsi" w:eastAsia="MS Mincho" w:hAnsiTheme="minorHAnsi" w:cstheme="minorHAnsi"/>
          <w:sz w:val="24"/>
          <w:szCs w:val="24"/>
          <w:lang w:eastAsia="ja-JP"/>
        </w:rPr>
      </w:pPr>
      <w:r w:rsidRPr="00CD0720">
        <w:rPr>
          <w:rFonts w:asciiTheme="minorHAnsi" w:eastAsia="MS Mincho" w:hAnsiTheme="minorHAnsi" w:cstheme="minorHAnsi"/>
          <w:sz w:val="24"/>
          <w:szCs w:val="24"/>
          <w:lang w:eastAsia="ja-JP"/>
        </w:rPr>
        <w:t>Tallinn 2018</w:t>
      </w:r>
    </w:p>
    <w:p w:rsidR="00BD309E" w:rsidRPr="00CD0720" w:rsidRDefault="00BD309E" w:rsidP="00BD309E">
      <w:pPr>
        <w:rPr>
          <w:rFonts w:asciiTheme="minorHAnsi" w:hAnsiTheme="minorHAnsi" w:cstheme="minorHAnsi"/>
          <w:sz w:val="24"/>
          <w:szCs w:val="24"/>
          <w:lang w:eastAsia="ja-JP"/>
        </w:rPr>
      </w:pPr>
      <w:r w:rsidRPr="00CD0720">
        <w:rPr>
          <w:rFonts w:asciiTheme="minorHAnsi" w:eastAsia="MS Mincho" w:hAnsiTheme="minorHAnsi" w:cstheme="minorHAnsi"/>
          <w:sz w:val="24"/>
          <w:szCs w:val="24"/>
          <w:lang w:eastAsia="ja-JP"/>
        </w:rPr>
        <w:br w:type="page"/>
      </w:r>
      <w:bookmarkStart w:id="20" w:name="_Toc354959151"/>
      <w:bookmarkStart w:id="21" w:name="_Toc413669294"/>
      <w:bookmarkStart w:id="22" w:name="_Toc413669436"/>
      <w:bookmarkStart w:id="23" w:name="_Toc443720775"/>
      <w:r w:rsidRPr="00BD309E">
        <w:rPr>
          <w:rFonts w:asciiTheme="minorHAnsi" w:hAnsiTheme="minorHAnsi" w:cstheme="minorHAnsi"/>
          <w:sz w:val="28"/>
          <w:szCs w:val="24"/>
          <w:lang w:eastAsia="ja-JP"/>
        </w:rPr>
        <w:lastRenderedPageBreak/>
        <w:t>Lisa 2. Eneseanalüüsi vorm</w:t>
      </w:r>
      <w:bookmarkStart w:id="24" w:name="_Toc352057155"/>
      <w:bookmarkStart w:id="25" w:name="_Toc354959152"/>
      <w:bookmarkStart w:id="26" w:name="_Toc413669295"/>
      <w:bookmarkStart w:id="27" w:name="_Toc413669437"/>
      <w:bookmarkEnd w:id="20"/>
      <w:bookmarkEnd w:id="21"/>
      <w:bookmarkEnd w:id="22"/>
      <w:bookmarkEnd w:id="23"/>
      <w:r w:rsidRPr="00BD309E">
        <w:rPr>
          <w:rFonts w:asciiTheme="minorHAnsi" w:hAnsiTheme="minorHAnsi" w:cstheme="minorHAnsi"/>
          <w:sz w:val="28"/>
          <w:szCs w:val="24"/>
          <w:lang w:eastAsia="ja-JP"/>
        </w:rPr>
        <w:t xml:space="preserve"> </w:t>
      </w:r>
    </w:p>
    <w:bookmarkEnd w:id="24"/>
    <w:tbl>
      <w:tblPr>
        <w:tblW w:w="999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5245"/>
        <w:gridCol w:w="1417"/>
        <w:gridCol w:w="2410"/>
      </w:tblGrid>
      <w:tr w:rsidR="00BD309E" w:rsidRPr="00CD0720" w:rsidTr="00E56A84">
        <w:trPr>
          <w:trHeight w:val="576"/>
        </w:trPr>
        <w:tc>
          <w:tcPr>
            <w:tcW w:w="926" w:type="dxa"/>
            <w:shd w:val="clear" w:color="auto" w:fill="auto"/>
          </w:tcPr>
          <w:p w:rsidR="00BD309E" w:rsidRPr="00CD0720" w:rsidRDefault="00BD309E" w:rsidP="00E56A84">
            <w:pPr>
              <w:widowControl w:val="0"/>
              <w:autoSpaceDN w:val="0"/>
              <w:adjustRightInd w:val="0"/>
              <w:spacing w:after="0" w:line="240" w:lineRule="auto"/>
              <w:jc w:val="center"/>
              <w:rPr>
                <w:rFonts w:asciiTheme="minorHAnsi" w:eastAsia="MS Mincho" w:hAnsiTheme="minorHAnsi" w:cstheme="minorHAnsi"/>
                <w:b/>
                <w:sz w:val="24"/>
                <w:szCs w:val="24"/>
                <w:lang w:eastAsia="ja-JP"/>
              </w:rPr>
            </w:pPr>
          </w:p>
        </w:tc>
        <w:tc>
          <w:tcPr>
            <w:tcW w:w="5245"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Analüüsita</w:t>
            </w:r>
            <w:bookmarkStart w:id="28" w:name="_GoBack"/>
            <w:bookmarkEnd w:id="28"/>
            <w:r w:rsidRPr="00CD0720">
              <w:rPr>
                <w:rFonts w:asciiTheme="minorHAnsi" w:eastAsia="MS Mincho" w:hAnsiTheme="minorHAnsi" w:cstheme="minorHAnsi"/>
                <w:b/>
                <w:sz w:val="24"/>
                <w:szCs w:val="24"/>
                <w:lang w:eastAsia="ja-JP"/>
              </w:rPr>
              <w:t>v hindamiskriteerium</w:t>
            </w:r>
          </w:p>
        </w:tc>
        <w:tc>
          <w:tcPr>
            <w:tcW w:w="1417" w:type="dxa"/>
          </w:tcPr>
          <w:p w:rsidR="00BD309E" w:rsidRPr="00CD0720" w:rsidRDefault="00BD309E" w:rsidP="00E56A84">
            <w:pPr>
              <w:widowControl w:val="0"/>
              <w:autoSpaceDN w:val="0"/>
              <w:adjustRightInd w:val="0"/>
              <w:spacing w:after="0" w:line="240" w:lineRule="auto"/>
              <w:jc w:val="center"/>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 xml:space="preserve">Portfoolio </w:t>
            </w:r>
          </w:p>
          <w:p w:rsidR="00BD309E" w:rsidRPr="00CD0720" w:rsidRDefault="00BD309E" w:rsidP="00E56A84">
            <w:pPr>
              <w:widowControl w:val="0"/>
              <w:autoSpaceDN w:val="0"/>
              <w:adjustRightInd w:val="0"/>
              <w:spacing w:after="0" w:line="240" w:lineRule="auto"/>
              <w:jc w:val="center"/>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osa</w:t>
            </w:r>
          </w:p>
        </w:tc>
        <w:tc>
          <w:tcPr>
            <w:tcW w:w="2410" w:type="dxa"/>
            <w:shd w:val="clear" w:color="auto" w:fill="auto"/>
          </w:tcPr>
          <w:p w:rsidR="00BD309E" w:rsidRPr="00CD0720" w:rsidRDefault="00BD309E" w:rsidP="00E56A84">
            <w:pPr>
              <w:widowControl w:val="0"/>
              <w:autoSpaceDN w:val="0"/>
              <w:adjustRightInd w:val="0"/>
              <w:spacing w:after="0" w:line="240" w:lineRule="auto"/>
              <w:jc w:val="center"/>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Viide portfoolios tõendavatele materjalidele</w:t>
            </w:r>
          </w:p>
          <w:p w:rsidR="00BD309E" w:rsidRPr="00CD0720" w:rsidRDefault="00BD309E" w:rsidP="00E56A84">
            <w:pPr>
              <w:widowControl w:val="0"/>
              <w:autoSpaceDN w:val="0"/>
              <w:adjustRightInd w:val="0"/>
              <w:spacing w:after="0" w:line="240" w:lineRule="auto"/>
              <w:jc w:val="center"/>
              <w:rPr>
                <w:rFonts w:asciiTheme="minorHAnsi" w:eastAsia="MS Mincho" w:hAnsiTheme="minorHAnsi" w:cstheme="minorHAnsi"/>
                <w:b/>
                <w:sz w:val="24"/>
                <w:szCs w:val="24"/>
                <w:lang w:eastAsia="ja-JP"/>
              </w:rPr>
            </w:pPr>
            <w:r w:rsidRPr="00CD0720">
              <w:rPr>
                <w:rFonts w:asciiTheme="minorHAnsi" w:eastAsia="MS Mincho" w:hAnsiTheme="minorHAnsi" w:cstheme="minorHAnsi"/>
                <w:b/>
                <w:sz w:val="24"/>
                <w:szCs w:val="24"/>
                <w:lang w:eastAsia="ja-JP"/>
              </w:rPr>
              <w:t>(materjali nimetus, lk nr vms)</w:t>
            </w:r>
          </w:p>
        </w:tc>
      </w:tr>
      <w:tr w:rsidR="00BD309E" w:rsidRPr="00CD0720" w:rsidTr="00E56A84">
        <w:trPr>
          <w:trHeight w:val="1105"/>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CD0720" w:rsidRDefault="00BD309E" w:rsidP="00E56A84">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Tellimuste tegemine</w:t>
            </w:r>
            <w:r>
              <w:rPr>
                <w:rFonts w:asciiTheme="minorHAnsi" w:hAnsiTheme="minorHAnsi" w:cstheme="minorHAnsi"/>
                <w:b/>
                <w:sz w:val="24"/>
                <w:szCs w:val="24"/>
              </w:rPr>
              <w:t xml:space="preserve"> ja kliendi vastuvõtmine</w:t>
            </w:r>
          </w:p>
          <w:p w:rsidR="00BD309E" w:rsidRPr="00CD0720" w:rsidRDefault="00BD309E" w:rsidP="00BD309E">
            <w:pPr>
              <w:pStyle w:val="ListParagraph"/>
              <w:numPr>
                <w:ilvl w:val="0"/>
                <w:numId w:val="10"/>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Vormistab ja kinnitab etteantud tellimusvormi alusel nii individuaalkliendi kui rühmatellimuse, arvestades ettevõtte võimalusi ja kliendi soove;</w:t>
            </w:r>
          </w:p>
          <w:p w:rsidR="00BD309E" w:rsidRPr="00CD0720" w:rsidRDefault="00BD309E" w:rsidP="00BD309E">
            <w:pPr>
              <w:pStyle w:val="ListParagraph"/>
              <w:numPr>
                <w:ilvl w:val="0"/>
                <w:numId w:val="10"/>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sisestab majutusbroneeringud iseseisvalt broneerimissüsteemi;</w:t>
            </w:r>
          </w:p>
          <w:p w:rsidR="00BD309E" w:rsidRPr="00CD0720" w:rsidRDefault="00BD309E" w:rsidP="00BD309E">
            <w:pPr>
              <w:pStyle w:val="ListParagraph"/>
              <w:numPr>
                <w:ilvl w:val="0"/>
                <w:numId w:val="10"/>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vormistab kliendile </w:t>
            </w:r>
            <w:proofErr w:type="spellStart"/>
            <w:r w:rsidRPr="00CD0720">
              <w:rPr>
                <w:rFonts w:asciiTheme="minorHAnsi" w:hAnsiTheme="minorHAnsi" w:cstheme="minorHAnsi"/>
                <w:sz w:val="24"/>
                <w:szCs w:val="24"/>
              </w:rPr>
              <w:t>sisseregistreerimise</w:t>
            </w:r>
            <w:proofErr w:type="spellEnd"/>
            <w:r w:rsidRPr="00CD0720">
              <w:rPr>
                <w:rFonts w:asciiTheme="minorHAnsi" w:hAnsiTheme="minorHAnsi" w:cstheme="minorHAnsi"/>
                <w:sz w:val="24"/>
                <w:szCs w:val="24"/>
              </w:rPr>
              <w:t xml:space="preserve"> dokumendid, jälgides, et kliendi andmed oleksid kaitstud vastavalt seadusele.</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784"/>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CD0720" w:rsidRDefault="00BD309E" w:rsidP="00E56A84">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Arveldamine</w:t>
            </w:r>
          </w:p>
          <w:p w:rsidR="00BD309E" w:rsidRPr="00CD0720" w:rsidRDefault="00BD309E" w:rsidP="00BD309E">
            <w:pPr>
              <w:pStyle w:val="ListParagraph"/>
              <w:numPr>
                <w:ilvl w:val="0"/>
                <w:numId w:val="11"/>
              </w:numPr>
              <w:contextualSpacing/>
              <w:jc w:val="both"/>
              <w:rPr>
                <w:rFonts w:asciiTheme="minorHAnsi" w:hAnsiTheme="minorHAnsi" w:cstheme="minorHAnsi"/>
                <w:sz w:val="24"/>
                <w:szCs w:val="24"/>
              </w:rPr>
            </w:pPr>
            <w:r w:rsidRPr="00CD0720">
              <w:rPr>
                <w:rFonts w:asciiTheme="minorHAnsi" w:hAnsiTheme="minorHAnsi" w:cstheme="minorHAnsi"/>
                <w:bCs/>
                <w:sz w:val="24"/>
                <w:szCs w:val="24"/>
              </w:rPr>
              <w:t>Koostab etteantud andmete põhjal arve ja arveldab kliendiga, võttes arvesse kliendi maksevahendi liiki, hinnakokkuleppeid, tarbitud teenuseid ja ettevõtte kodukorda.</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655"/>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1D14F9" w:rsidRDefault="00BD309E" w:rsidP="00E56A84">
            <w:pPr>
              <w:spacing w:after="0" w:line="240" w:lineRule="auto"/>
              <w:rPr>
                <w:rFonts w:asciiTheme="minorHAnsi" w:hAnsiTheme="minorHAnsi" w:cstheme="minorHAnsi"/>
                <w:sz w:val="24"/>
                <w:szCs w:val="24"/>
              </w:rPr>
            </w:pPr>
            <w:r>
              <w:rPr>
                <w:rFonts w:asciiTheme="minorHAnsi" w:hAnsiTheme="minorHAnsi" w:cstheme="minorHAnsi"/>
                <w:b/>
                <w:sz w:val="24"/>
                <w:szCs w:val="24"/>
                <w:lang w:eastAsia="et-EE"/>
              </w:rPr>
              <w:t xml:space="preserve">Klientide </w:t>
            </w:r>
            <w:r w:rsidRPr="001D14F9">
              <w:rPr>
                <w:rFonts w:asciiTheme="minorHAnsi" w:hAnsiTheme="minorHAnsi" w:cstheme="minorHAnsi"/>
                <w:b/>
                <w:sz w:val="24"/>
                <w:szCs w:val="24"/>
                <w:lang w:eastAsia="et-EE"/>
              </w:rPr>
              <w:t>teenindamine ning ettevõtte toodete ja teenuste tutvustamine</w:t>
            </w:r>
          </w:p>
          <w:p w:rsidR="00BD309E" w:rsidRPr="00CD0720" w:rsidRDefault="00BD309E" w:rsidP="00BD309E">
            <w:pPr>
              <w:pStyle w:val="ListParagraph"/>
              <w:numPr>
                <w:ilvl w:val="0"/>
                <w:numId w:val="11"/>
              </w:numPr>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Teenindab klienti järgides kliendikeskse teenindamise põhimõtteid ja rakendades aktiivse kuulamise tehnikaid; </w:t>
            </w:r>
          </w:p>
          <w:p w:rsidR="00BD309E" w:rsidRPr="00CD0720" w:rsidRDefault="00BD309E" w:rsidP="00BD309E">
            <w:pPr>
              <w:pStyle w:val="ListParagraph"/>
              <w:numPr>
                <w:ilvl w:val="0"/>
                <w:numId w:val="11"/>
              </w:numPr>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kasutab teenindamiseks erinevaid kommunikatsioonivahendeid; </w:t>
            </w:r>
          </w:p>
          <w:p w:rsidR="00BD309E" w:rsidRPr="00CD0720" w:rsidRDefault="00BD309E" w:rsidP="00BD309E">
            <w:pPr>
              <w:pStyle w:val="ListParagraph"/>
              <w:numPr>
                <w:ilvl w:val="0"/>
                <w:numId w:val="11"/>
              </w:numPr>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kasutab erinevaid suhtlustehnikaid; </w:t>
            </w:r>
          </w:p>
          <w:p w:rsidR="00BD309E" w:rsidRPr="00CD0720" w:rsidRDefault="00BD309E" w:rsidP="00BD309E">
            <w:pPr>
              <w:pStyle w:val="ListParagraph"/>
              <w:numPr>
                <w:ilvl w:val="0"/>
                <w:numId w:val="11"/>
              </w:numPr>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pakub müügiks ja müüb etteantud andmete alusel ettevõtte teenuseid arvestades kliendi soove ja vajadusi ning abistab väljaspool ettevõtet pakutavate teenuste tellimisel; </w:t>
            </w:r>
          </w:p>
          <w:p w:rsidR="00BD309E" w:rsidRPr="00CD0720" w:rsidRDefault="00BD309E" w:rsidP="00BD309E">
            <w:pPr>
              <w:pStyle w:val="ListParagraph"/>
              <w:numPr>
                <w:ilvl w:val="0"/>
                <w:numId w:val="11"/>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lahendab oma vastutusala piires teenindussituatsioone (sh, kliendi erisoovide edastamine, tagasiside küsimine ja vastuvõtmine)  lähtudes kliendikeskse teenindamise põhimõtetest.</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564"/>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CD0720" w:rsidRDefault="00BD309E" w:rsidP="00E56A84">
            <w:pPr>
              <w:spacing w:after="0" w:line="240" w:lineRule="auto"/>
              <w:rPr>
                <w:rFonts w:asciiTheme="minorHAnsi" w:hAnsiTheme="minorHAnsi" w:cstheme="minorHAnsi"/>
                <w:b/>
                <w:sz w:val="24"/>
                <w:szCs w:val="24"/>
                <w:lang w:eastAsia="et-EE"/>
              </w:rPr>
            </w:pPr>
            <w:r w:rsidRPr="00CD0720">
              <w:rPr>
                <w:rFonts w:asciiTheme="minorHAnsi" w:hAnsiTheme="minorHAnsi" w:cstheme="minorHAnsi"/>
                <w:b/>
                <w:sz w:val="24"/>
                <w:szCs w:val="24"/>
                <w:lang w:eastAsia="et-EE"/>
              </w:rPr>
              <w:t>Piirkonna tutvustamine</w:t>
            </w:r>
          </w:p>
          <w:p w:rsidR="00BD309E" w:rsidRPr="00CD0720" w:rsidRDefault="00BD309E" w:rsidP="00BD309E">
            <w:pPr>
              <w:pStyle w:val="ListParagraph"/>
              <w:numPr>
                <w:ilvl w:val="0"/>
                <w:numId w:val="12"/>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T</w:t>
            </w:r>
            <w:r w:rsidRPr="00CD0720">
              <w:rPr>
                <w:rFonts w:asciiTheme="minorHAnsi" w:hAnsiTheme="minorHAnsi" w:cstheme="minorHAnsi"/>
                <w:sz w:val="24"/>
                <w:szCs w:val="24"/>
              </w:rPr>
              <w:t>utvustab külastajale piirkonnaga seonduvat infot läbi Eesti kultuuripärandi lähtudes külastaja vajadustest ja soovidest.</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708"/>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CD0720" w:rsidRDefault="00BD309E" w:rsidP="00E56A84">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 xml:space="preserve">Töökoha korrashoid ja puhastus </w:t>
            </w:r>
            <w:r w:rsidRPr="00CD0720">
              <w:rPr>
                <w:rFonts w:asciiTheme="minorHAnsi" w:hAnsiTheme="minorHAnsi" w:cstheme="minorHAnsi"/>
                <w:b/>
                <w:sz w:val="24"/>
                <w:szCs w:val="24"/>
              </w:rPr>
              <w:tab/>
            </w:r>
          </w:p>
          <w:p w:rsidR="00BD309E" w:rsidRPr="00CD0720" w:rsidRDefault="00BD309E" w:rsidP="00BD309E">
            <w:pPr>
              <w:pStyle w:val="ListParagraph"/>
              <w:numPr>
                <w:ilvl w:val="0"/>
                <w:numId w:val="12"/>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H</w:t>
            </w:r>
            <w:r w:rsidRPr="00CD0720">
              <w:rPr>
                <w:rFonts w:asciiTheme="minorHAnsi" w:hAnsiTheme="minorHAnsi" w:cstheme="minorHAnsi"/>
                <w:sz w:val="24"/>
                <w:szCs w:val="24"/>
              </w:rPr>
              <w:t>oiab igapäevaselt korras ja puhta oma töökoha, kasutades selleks korrektselt ettenähtud aineid ja vahendeid.</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974"/>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CD0720" w:rsidRDefault="00BD309E" w:rsidP="00E56A84">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Numbritubade hoolduskoristus</w:t>
            </w:r>
            <w:r w:rsidRPr="00CD0720">
              <w:rPr>
                <w:rFonts w:asciiTheme="minorHAnsi" w:hAnsiTheme="minorHAnsi" w:cstheme="minorHAnsi"/>
                <w:b/>
                <w:sz w:val="24"/>
                <w:szCs w:val="24"/>
              </w:rPr>
              <w:tab/>
            </w:r>
          </w:p>
          <w:p w:rsidR="00BD309E" w:rsidRPr="00CD0720" w:rsidRDefault="00BD309E" w:rsidP="00BD309E">
            <w:pPr>
              <w:pStyle w:val="ListParagraph"/>
              <w:numPr>
                <w:ilvl w:val="0"/>
                <w:numId w:val="12"/>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L</w:t>
            </w:r>
            <w:r w:rsidRPr="00CD0720">
              <w:rPr>
                <w:rFonts w:asciiTheme="minorHAnsi" w:hAnsiTheme="minorHAnsi" w:cstheme="minorHAnsi"/>
                <w:sz w:val="24"/>
                <w:szCs w:val="24"/>
              </w:rPr>
              <w:t>iigitab mustust ning valib konkreetse mustuse eemaldamiseks sobiva koristusaine ja määratleb vajalikud isikukaitsevahendid;</w:t>
            </w:r>
          </w:p>
          <w:p w:rsidR="00BD309E" w:rsidRPr="00CD0720" w:rsidRDefault="00BD309E" w:rsidP="00BD309E">
            <w:pPr>
              <w:pStyle w:val="ListParagraph"/>
              <w:numPr>
                <w:ilvl w:val="0"/>
                <w:numId w:val="12"/>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K</w:t>
            </w:r>
            <w:r w:rsidRPr="00CD0720">
              <w:rPr>
                <w:rFonts w:asciiTheme="minorHAnsi" w:hAnsiTheme="minorHAnsi" w:cstheme="minorHAnsi"/>
                <w:sz w:val="24"/>
                <w:szCs w:val="24"/>
              </w:rPr>
              <w:t xml:space="preserve">irjeldab külastaja poolt maha unustatud esemetega seotud tegevusi; </w:t>
            </w:r>
          </w:p>
          <w:p w:rsidR="00BD309E" w:rsidRPr="00CD0720" w:rsidRDefault="00BD309E" w:rsidP="00BD309E">
            <w:pPr>
              <w:pStyle w:val="ListParagraph"/>
              <w:numPr>
                <w:ilvl w:val="0"/>
                <w:numId w:val="12"/>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T</w:t>
            </w:r>
            <w:r w:rsidRPr="00CD0720">
              <w:rPr>
                <w:rFonts w:asciiTheme="minorHAnsi" w:hAnsiTheme="minorHAnsi" w:cstheme="minorHAnsi"/>
                <w:sz w:val="24"/>
                <w:szCs w:val="24"/>
              </w:rPr>
              <w:t>eostab numbritubade hoolduskoristust vastavalt majutusettevõttes kehtestatud korrale, tööohutusele ja hügieeninõuetele.</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566"/>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CD0720" w:rsidRDefault="00BD309E" w:rsidP="00E56A84">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Laomajandus</w:t>
            </w:r>
          </w:p>
          <w:p w:rsidR="00BD309E" w:rsidRPr="00CD0720" w:rsidRDefault="00BD309E" w:rsidP="00BD309E">
            <w:pPr>
              <w:pStyle w:val="ListParagraph"/>
              <w:numPr>
                <w:ilvl w:val="0"/>
                <w:numId w:val="13"/>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T</w:t>
            </w:r>
            <w:r w:rsidRPr="00CD0720">
              <w:rPr>
                <w:rFonts w:asciiTheme="minorHAnsi" w:hAnsiTheme="minorHAnsi" w:cstheme="minorHAnsi"/>
                <w:sz w:val="24"/>
                <w:szCs w:val="24"/>
              </w:rPr>
              <w:t>ellib kauba vastavalt vajadusele ning organiseerib selle vastuvõtmise ja dokumentatsiooni korrektse täitmise;</w:t>
            </w:r>
          </w:p>
          <w:p w:rsidR="00BD309E" w:rsidRPr="00CD0720" w:rsidRDefault="00BD309E" w:rsidP="00BD309E">
            <w:pPr>
              <w:pStyle w:val="ListParagraph"/>
              <w:numPr>
                <w:ilvl w:val="0"/>
                <w:numId w:val="13"/>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organiseerib inventuuri;</w:t>
            </w:r>
          </w:p>
          <w:p w:rsidR="00BD309E" w:rsidRPr="00CD0720" w:rsidRDefault="00BD309E" w:rsidP="00BD309E">
            <w:pPr>
              <w:pStyle w:val="ListParagraph"/>
              <w:numPr>
                <w:ilvl w:val="0"/>
                <w:numId w:val="13"/>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korraldab ja vastutab kauba ladustamise ja majasisese liikumise ning õigeaegse pesemise eest.</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560"/>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Default="00BD309E" w:rsidP="00E56A84">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Hommikusöögi valmistamine, serveerimine ja teenindamine</w:t>
            </w:r>
            <w:r w:rsidRPr="00CD0720">
              <w:rPr>
                <w:rFonts w:asciiTheme="minorHAnsi" w:hAnsiTheme="minorHAnsi" w:cstheme="minorHAnsi"/>
                <w:b/>
                <w:sz w:val="24"/>
                <w:szCs w:val="24"/>
              </w:rPr>
              <w:tab/>
            </w:r>
          </w:p>
          <w:p w:rsidR="00BD309E" w:rsidRDefault="00BD309E" w:rsidP="00BD309E">
            <w:pPr>
              <w:pStyle w:val="CommentText"/>
              <w:numPr>
                <w:ilvl w:val="0"/>
                <w:numId w:val="19"/>
              </w:numPr>
              <w:spacing w:after="0" w:line="240" w:lineRule="auto"/>
              <w:rPr>
                <w:rFonts w:asciiTheme="minorHAnsi" w:hAnsiTheme="minorHAnsi" w:cstheme="minorHAnsi"/>
                <w:bCs/>
                <w:sz w:val="24"/>
                <w:szCs w:val="24"/>
              </w:rPr>
            </w:pPr>
            <w:r w:rsidRPr="00EF06A4">
              <w:rPr>
                <w:rFonts w:asciiTheme="minorHAnsi" w:hAnsiTheme="minorHAnsi" w:cstheme="minorHAnsi"/>
                <w:bCs/>
                <w:sz w:val="24"/>
                <w:szCs w:val="24"/>
              </w:rPr>
              <w:t xml:space="preserve">Kirjeldab </w:t>
            </w:r>
            <w:r>
              <w:rPr>
                <w:rFonts w:asciiTheme="minorHAnsi" w:hAnsiTheme="minorHAnsi" w:cstheme="minorHAnsi"/>
                <w:bCs/>
                <w:sz w:val="24"/>
                <w:szCs w:val="24"/>
              </w:rPr>
              <w:t>köögitöö korraldust</w:t>
            </w:r>
            <w:r w:rsidRPr="001A0C56">
              <w:rPr>
                <w:rFonts w:asciiTheme="minorHAnsi" w:hAnsiTheme="minorHAnsi" w:cstheme="minorHAnsi"/>
                <w:bCs/>
                <w:sz w:val="24"/>
                <w:szCs w:val="24"/>
              </w:rPr>
              <w:t xml:space="preserve"> </w:t>
            </w:r>
            <w:r>
              <w:rPr>
                <w:rFonts w:asciiTheme="minorHAnsi" w:hAnsiTheme="minorHAnsi" w:cstheme="minorHAnsi"/>
                <w:bCs/>
                <w:sz w:val="24"/>
                <w:szCs w:val="24"/>
              </w:rPr>
              <w:t xml:space="preserve">ja </w:t>
            </w:r>
            <w:r w:rsidRPr="001A0C56">
              <w:rPr>
                <w:rFonts w:asciiTheme="minorHAnsi" w:hAnsiTheme="minorHAnsi" w:cstheme="minorHAnsi"/>
                <w:bCs/>
                <w:sz w:val="24"/>
                <w:szCs w:val="24"/>
              </w:rPr>
              <w:t>toitlustusettevõtte enesekontrolli süsteem</w:t>
            </w:r>
            <w:r>
              <w:rPr>
                <w:rFonts w:asciiTheme="minorHAnsi" w:hAnsiTheme="minorHAnsi" w:cstheme="minorHAnsi"/>
                <w:bCs/>
                <w:sz w:val="24"/>
                <w:szCs w:val="24"/>
              </w:rPr>
              <w:t>i</w:t>
            </w:r>
            <w:r w:rsidRPr="001A0C56">
              <w:rPr>
                <w:rFonts w:asciiTheme="minorHAnsi" w:hAnsiTheme="minorHAnsi" w:cstheme="minorHAnsi"/>
                <w:bCs/>
                <w:sz w:val="24"/>
                <w:szCs w:val="24"/>
              </w:rPr>
              <w:t xml:space="preserve"> (HACCP);</w:t>
            </w:r>
          </w:p>
          <w:p w:rsidR="00BD309E" w:rsidRPr="00DA2D72" w:rsidRDefault="00BD309E" w:rsidP="00BD309E">
            <w:pPr>
              <w:pStyle w:val="CommentText"/>
              <w:numPr>
                <w:ilvl w:val="0"/>
                <w:numId w:val="19"/>
              </w:num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kirjeldab </w:t>
            </w:r>
            <w:r w:rsidRPr="00EF06A4">
              <w:rPr>
                <w:rFonts w:asciiTheme="minorHAnsi" w:hAnsiTheme="minorHAnsi" w:cstheme="minorHAnsi"/>
                <w:bCs/>
                <w:sz w:val="24"/>
                <w:szCs w:val="24"/>
              </w:rPr>
              <w:t xml:space="preserve">toitude valmistamiseks sobilikke külm- ja kuumtöötlemise viise; kirjeldab tervisliku toitumise põhimõtteid ja </w:t>
            </w:r>
            <w:r w:rsidRPr="00DA2D72">
              <w:rPr>
                <w:rFonts w:asciiTheme="minorHAnsi" w:hAnsiTheme="minorHAnsi" w:cstheme="minorHAnsi"/>
                <w:bCs/>
                <w:sz w:val="24"/>
                <w:szCs w:val="24"/>
              </w:rPr>
              <w:t>arvestab enamlevinud toidutalumatustega;</w:t>
            </w:r>
          </w:p>
          <w:p w:rsidR="00BD309E" w:rsidRPr="00DA2D72" w:rsidRDefault="00BD309E" w:rsidP="00BD309E">
            <w:pPr>
              <w:pStyle w:val="ListParagraph"/>
              <w:numPr>
                <w:ilvl w:val="0"/>
                <w:numId w:val="19"/>
              </w:numPr>
              <w:rPr>
                <w:rFonts w:asciiTheme="minorHAnsi" w:hAnsiTheme="minorHAnsi" w:cstheme="minorHAnsi"/>
                <w:bCs/>
                <w:sz w:val="24"/>
                <w:szCs w:val="24"/>
              </w:rPr>
            </w:pPr>
            <w:r w:rsidRPr="00DA2D72">
              <w:rPr>
                <w:rFonts w:asciiTheme="minorHAnsi" w:hAnsiTheme="minorHAnsi" w:cstheme="minorHAnsi"/>
                <w:sz w:val="24"/>
                <w:szCs w:val="24"/>
              </w:rPr>
              <w:t>valmistab ette ja katab laua vastavalt menüüle, külaliste arvule ja hügieeninõuetele;</w:t>
            </w:r>
            <w:r w:rsidRPr="00DA2D72" w:rsidDel="001E7C7A">
              <w:rPr>
                <w:rFonts w:asciiTheme="minorHAnsi" w:hAnsiTheme="minorHAnsi" w:cstheme="minorHAnsi"/>
                <w:bCs/>
                <w:sz w:val="24"/>
                <w:szCs w:val="24"/>
              </w:rPr>
              <w:t xml:space="preserve"> </w:t>
            </w:r>
          </w:p>
          <w:p w:rsidR="00BD309E" w:rsidRPr="00DA2D72" w:rsidRDefault="00BD309E" w:rsidP="00BD309E">
            <w:pPr>
              <w:pStyle w:val="ListParagraph"/>
              <w:numPr>
                <w:ilvl w:val="0"/>
                <w:numId w:val="19"/>
              </w:numPr>
              <w:rPr>
                <w:rFonts w:asciiTheme="minorHAnsi" w:hAnsiTheme="minorHAnsi" w:cstheme="minorHAnsi"/>
                <w:bCs/>
                <w:sz w:val="24"/>
                <w:szCs w:val="24"/>
              </w:rPr>
            </w:pPr>
            <w:r w:rsidRPr="00DA2D72">
              <w:rPr>
                <w:rFonts w:asciiTheme="minorHAnsi" w:hAnsiTheme="minorHAnsi" w:cstheme="minorHAnsi"/>
                <w:sz w:val="24"/>
                <w:szCs w:val="24"/>
              </w:rPr>
              <w:t>valmistab hommikusöögi vastavalt juhendile ja klientide arvule, järgides ettevõtte töökorraldust, enesekontrolliplaani ja hügieeninõudeid;</w:t>
            </w:r>
          </w:p>
          <w:p w:rsidR="00BD309E" w:rsidRPr="00F21852" w:rsidRDefault="00BD309E" w:rsidP="00BD309E">
            <w:pPr>
              <w:pStyle w:val="ListParagraph"/>
              <w:numPr>
                <w:ilvl w:val="0"/>
                <w:numId w:val="19"/>
              </w:numPr>
              <w:rPr>
                <w:rFonts w:asciiTheme="minorHAnsi" w:hAnsiTheme="minorHAnsi" w:cstheme="minorHAnsi"/>
                <w:bCs/>
                <w:sz w:val="24"/>
                <w:szCs w:val="24"/>
              </w:rPr>
            </w:pPr>
            <w:r w:rsidRPr="00DA2D72">
              <w:rPr>
                <w:rFonts w:asciiTheme="minorHAnsi" w:hAnsiTheme="minorHAnsi" w:cstheme="minorHAnsi"/>
                <w:sz w:val="24"/>
                <w:szCs w:val="24"/>
              </w:rPr>
              <w:t xml:space="preserve">teenindab kliente (serveerib toite, koristab nõusid) </w:t>
            </w:r>
            <w:r w:rsidRPr="00EF06A4">
              <w:rPr>
                <w:rFonts w:asciiTheme="minorHAnsi" w:hAnsiTheme="minorHAnsi" w:cstheme="minorHAnsi"/>
                <w:sz w:val="24"/>
                <w:szCs w:val="24"/>
              </w:rPr>
              <w:t xml:space="preserve">vastavalt </w:t>
            </w:r>
            <w:r>
              <w:rPr>
                <w:rFonts w:asciiTheme="minorHAnsi" w:hAnsiTheme="minorHAnsi" w:cstheme="minorHAnsi"/>
                <w:sz w:val="24"/>
                <w:szCs w:val="24"/>
              </w:rPr>
              <w:t>klientide soovidele ning teeninduskoha ja sündmuse eripärale;</w:t>
            </w:r>
          </w:p>
          <w:p w:rsidR="00BD309E" w:rsidRPr="00DA06A2" w:rsidRDefault="00BD309E" w:rsidP="00BD309E">
            <w:pPr>
              <w:pStyle w:val="ListParagraph"/>
              <w:numPr>
                <w:ilvl w:val="0"/>
                <w:numId w:val="19"/>
              </w:numPr>
              <w:rPr>
                <w:rFonts w:asciiTheme="minorHAnsi" w:hAnsiTheme="minorHAnsi" w:cstheme="minorHAnsi"/>
                <w:b/>
                <w:sz w:val="24"/>
                <w:szCs w:val="24"/>
              </w:rPr>
            </w:pPr>
            <w:r w:rsidRPr="00DA06A2">
              <w:rPr>
                <w:rFonts w:asciiTheme="minorHAnsi" w:hAnsiTheme="minorHAnsi" w:cstheme="minorHAnsi"/>
                <w:bCs/>
                <w:sz w:val="24"/>
                <w:szCs w:val="24"/>
              </w:rPr>
              <w:t>tunneb toitude ja jookide sortimenti, kvaliteeti, keemilist koostist, toiteväärtust, maitseomadusi, kasutamisvõimalusi, säilitamistingimusi ja realiseerimisaegu.</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862"/>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CD0720" w:rsidRDefault="00BD309E" w:rsidP="00E56A84">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 xml:space="preserve">Tellimuste tegemine ja klienditeenindus </w:t>
            </w:r>
          </w:p>
          <w:p w:rsidR="00BD309E" w:rsidRPr="00CD0720" w:rsidRDefault="00BD309E" w:rsidP="00BD309E">
            <w:pPr>
              <w:pStyle w:val="ListParagraph"/>
              <w:numPr>
                <w:ilvl w:val="0"/>
                <w:numId w:val="14"/>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V</w:t>
            </w:r>
            <w:r w:rsidRPr="00CD0720">
              <w:rPr>
                <w:rFonts w:asciiTheme="minorHAnsi" w:hAnsiTheme="minorHAnsi" w:cstheme="minorHAnsi"/>
                <w:sz w:val="24"/>
                <w:szCs w:val="24"/>
              </w:rPr>
              <w:t>õtab vastu ja registreerib ürituse tellimused;</w:t>
            </w:r>
          </w:p>
          <w:p w:rsidR="00BD309E" w:rsidRPr="00CD0720" w:rsidRDefault="00BD309E" w:rsidP="00BD309E">
            <w:pPr>
              <w:pStyle w:val="ListParagraph"/>
              <w:numPr>
                <w:ilvl w:val="0"/>
                <w:numId w:val="14"/>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 xml:space="preserve">vastutab ruumi ettevalmistamise ja tehniliste vahendite korrashoiu eest vastavalt kliendi ootustele ja vajadustele; </w:t>
            </w:r>
          </w:p>
          <w:p w:rsidR="00BD309E" w:rsidRPr="00CD0720" w:rsidRDefault="00BD309E" w:rsidP="00BD309E">
            <w:pPr>
              <w:pStyle w:val="ListParagraph"/>
              <w:numPr>
                <w:ilvl w:val="0"/>
                <w:numId w:val="14"/>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kasutab teeninduseks vajalikke vahendeid (koopiamasin, skänner jne);</w:t>
            </w:r>
          </w:p>
          <w:p w:rsidR="00BD309E" w:rsidRPr="00CD0720" w:rsidRDefault="00BD309E" w:rsidP="00BD309E">
            <w:pPr>
              <w:pStyle w:val="ListParagraph"/>
              <w:numPr>
                <w:ilvl w:val="0"/>
                <w:numId w:val="14"/>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lastRenderedPageBreak/>
              <w:t xml:space="preserve">organiseerib kohvipausid; </w:t>
            </w:r>
          </w:p>
          <w:p w:rsidR="00BD309E" w:rsidRPr="00CD0720" w:rsidRDefault="00BD309E" w:rsidP="00BD309E">
            <w:pPr>
              <w:pStyle w:val="ListParagraph"/>
              <w:numPr>
                <w:ilvl w:val="0"/>
                <w:numId w:val="14"/>
              </w:numPr>
              <w:suppressAutoHyphens w:val="0"/>
              <w:contextualSpacing/>
              <w:rPr>
                <w:rFonts w:asciiTheme="minorHAnsi" w:hAnsiTheme="minorHAnsi" w:cstheme="minorHAnsi"/>
                <w:sz w:val="24"/>
                <w:szCs w:val="24"/>
              </w:rPr>
            </w:pPr>
            <w:r w:rsidRPr="00CD0720">
              <w:rPr>
                <w:rFonts w:asciiTheme="minorHAnsi" w:hAnsiTheme="minorHAnsi" w:cstheme="minorHAnsi"/>
                <w:sz w:val="24"/>
                <w:szCs w:val="24"/>
              </w:rPr>
              <w:t>lahendab iseseisvalt kliendi kaebused;</w:t>
            </w:r>
          </w:p>
          <w:p w:rsidR="00BD309E" w:rsidRPr="00CD0720" w:rsidRDefault="00BD309E" w:rsidP="00BD309E">
            <w:pPr>
              <w:pStyle w:val="ListParagraph"/>
              <w:numPr>
                <w:ilvl w:val="0"/>
                <w:numId w:val="14"/>
              </w:numPr>
              <w:suppressAutoHyphens w:val="0"/>
              <w:contextualSpacing/>
              <w:rPr>
                <w:rFonts w:asciiTheme="minorHAnsi" w:hAnsiTheme="minorHAnsi" w:cstheme="minorHAnsi"/>
                <w:sz w:val="24"/>
                <w:szCs w:val="24"/>
              </w:rPr>
            </w:pPr>
            <w:r w:rsidRPr="00CD0720">
              <w:rPr>
                <w:rFonts w:asciiTheme="minorHAnsi" w:hAnsiTheme="minorHAnsi" w:cstheme="minorHAnsi"/>
                <w:sz w:val="24"/>
                <w:szCs w:val="24"/>
              </w:rPr>
              <w:t>küsib  kliendile tagasisidet.</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822"/>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CD0720" w:rsidRDefault="00BD309E" w:rsidP="00E56A84">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Juhendamine</w:t>
            </w:r>
            <w:r w:rsidRPr="00CD0720">
              <w:rPr>
                <w:rFonts w:asciiTheme="minorHAnsi" w:hAnsiTheme="minorHAnsi" w:cstheme="minorHAnsi"/>
                <w:b/>
                <w:sz w:val="24"/>
                <w:szCs w:val="24"/>
              </w:rPr>
              <w:tab/>
            </w:r>
          </w:p>
          <w:p w:rsidR="00BD309E" w:rsidRPr="00CD0720" w:rsidRDefault="00BD309E" w:rsidP="00BD309E">
            <w:pPr>
              <w:pStyle w:val="ListParagraph"/>
              <w:numPr>
                <w:ilvl w:val="0"/>
                <w:numId w:val="15"/>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K</w:t>
            </w:r>
            <w:r w:rsidRPr="00CD0720">
              <w:rPr>
                <w:rFonts w:asciiTheme="minorHAnsi" w:hAnsiTheme="minorHAnsi" w:cstheme="minorHAnsi"/>
                <w:sz w:val="24"/>
                <w:szCs w:val="24"/>
              </w:rPr>
              <w:t>oostab ja uuendab juhendmaterjale;</w:t>
            </w:r>
          </w:p>
          <w:p w:rsidR="00BD309E" w:rsidRPr="00CD0720" w:rsidRDefault="00BD309E" w:rsidP="00BD309E">
            <w:pPr>
              <w:pStyle w:val="ListParagraph"/>
              <w:numPr>
                <w:ilvl w:val="0"/>
                <w:numId w:val="15"/>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instrueerib, õpetab välja, korrigeerib, assisteerib ja tunnustab uusi töötajaid;</w:t>
            </w:r>
          </w:p>
          <w:p w:rsidR="00BD309E" w:rsidRPr="00CD0720" w:rsidRDefault="00BD309E" w:rsidP="00BD309E">
            <w:pPr>
              <w:pStyle w:val="ListParagraph"/>
              <w:numPr>
                <w:ilvl w:val="0"/>
                <w:numId w:val="15"/>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analüüsib juhendatava toimetulekut tööülesannetega ja tema suhtumist töösse, klientidesse ja kolleegidesse.</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1105"/>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CD0720" w:rsidRDefault="00BD309E" w:rsidP="00E56A84">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 xml:space="preserve">Inimeste juhtimine </w:t>
            </w:r>
            <w:r w:rsidRPr="00CD0720">
              <w:rPr>
                <w:rFonts w:asciiTheme="minorHAnsi" w:hAnsiTheme="minorHAnsi" w:cstheme="minorHAnsi"/>
                <w:b/>
                <w:sz w:val="24"/>
                <w:szCs w:val="24"/>
              </w:rPr>
              <w:tab/>
            </w:r>
          </w:p>
          <w:p w:rsidR="00BD309E" w:rsidRPr="00CD0720" w:rsidRDefault="00BD309E" w:rsidP="00BD309E">
            <w:pPr>
              <w:pStyle w:val="ListParagraph"/>
              <w:numPr>
                <w:ilvl w:val="0"/>
                <w:numId w:val="16"/>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K</w:t>
            </w:r>
            <w:r w:rsidRPr="00CD0720">
              <w:rPr>
                <w:rFonts w:asciiTheme="minorHAnsi" w:hAnsiTheme="minorHAnsi" w:cstheme="minorHAnsi"/>
                <w:sz w:val="24"/>
                <w:szCs w:val="24"/>
              </w:rPr>
              <w:t xml:space="preserve">aasab, innustab ja inspireerib töötajaid; </w:t>
            </w:r>
          </w:p>
          <w:p w:rsidR="00BD309E" w:rsidRPr="00CD0720" w:rsidRDefault="00BD309E" w:rsidP="00BD309E">
            <w:pPr>
              <w:pStyle w:val="ListParagraph"/>
              <w:numPr>
                <w:ilvl w:val="0"/>
                <w:numId w:val="16"/>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juhib osakonnavahelist suhtlust;</w:t>
            </w:r>
          </w:p>
          <w:p w:rsidR="00BD309E" w:rsidRPr="00CD0720" w:rsidRDefault="00BD309E" w:rsidP="00BD309E">
            <w:pPr>
              <w:pStyle w:val="ListParagraph"/>
              <w:numPr>
                <w:ilvl w:val="0"/>
                <w:numId w:val="16"/>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teeb ettepanekuid ja viib neid ellu;</w:t>
            </w:r>
          </w:p>
          <w:p w:rsidR="00BD309E" w:rsidRPr="00CD0720" w:rsidRDefault="00BD309E" w:rsidP="00BD309E">
            <w:pPr>
              <w:pStyle w:val="ListParagraph"/>
              <w:numPr>
                <w:ilvl w:val="0"/>
                <w:numId w:val="16"/>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viib läbi arenguvestlusi ja selgitab välja koolitusvajadused.</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699"/>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CD0720" w:rsidRDefault="00BD309E" w:rsidP="00E56A84">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Tööprotsesside juhtimine</w:t>
            </w:r>
            <w:r w:rsidRPr="00CD0720">
              <w:rPr>
                <w:rFonts w:asciiTheme="minorHAnsi" w:hAnsiTheme="minorHAnsi" w:cstheme="minorHAnsi"/>
                <w:b/>
                <w:sz w:val="24"/>
                <w:szCs w:val="24"/>
              </w:rPr>
              <w:tab/>
            </w:r>
          </w:p>
          <w:p w:rsidR="00BD309E" w:rsidRPr="00CD0720" w:rsidRDefault="00BD309E" w:rsidP="00BD309E">
            <w:pPr>
              <w:pStyle w:val="ListParagraph"/>
              <w:numPr>
                <w:ilvl w:val="0"/>
                <w:numId w:val="17"/>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O</w:t>
            </w:r>
            <w:r w:rsidRPr="00CD0720">
              <w:rPr>
                <w:rFonts w:asciiTheme="minorHAnsi" w:hAnsiTheme="minorHAnsi" w:cstheme="minorHAnsi"/>
                <w:sz w:val="24"/>
                <w:szCs w:val="24"/>
              </w:rPr>
              <w:t xml:space="preserve">rganiseerib tööd </w:t>
            </w:r>
            <w:proofErr w:type="spellStart"/>
            <w:r w:rsidRPr="00CD0720">
              <w:rPr>
                <w:rFonts w:asciiTheme="minorHAnsi" w:hAnsiTheme="minorHAnsi" w:cstheme="minorHAnsi"/>
                <w:sz w:val="24"/>
                <w:szCs w:val="24"/>
              </w:rPr>
              <w:t>tegevustepõhiselt</w:t>
            </w:r>
            <w:proofErr w:type="spellEnd"/>
            <w:r w:rsidRPr="00CD0720">
              <w:rPr>
                <w:rFonts w:asciiTheme="minorHAnsi" w:hAnsiTheme="minorHAnsi" w:cstheme="minorHAnsi"/>
                <w:sz w:val="24"/>
                <w:szCs w:val="24"/>
              </w:rPr>
              <w:t>;</w:t>
            </w:r>
          </w:p>
          <w:p w:rsidR="00BD309E" w:rsidRPr="00CD0720" w:rsidRDefault="00BD309E" w:rsidP="00BD309E">
            <w:pPr>
              <w:pStyle w:val="ListParagraph"/>
              <w:numPr>
                <w:ilvl w:val="0"/>
                <w:numId w:val="17"/>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koostab töögraafikuid;</w:t>
            </w:r>
          </w:p>
          <w:p w:rsidR="00BD309E" w:rsidRPr="00CD0720" w:rsidRDefault="00BD309E" w:rsidP="00BD309E">
            <w:pPr>
              <w:pStyle w:val="ListParagraph"/>
              <w:numPr>
                <w:ilvl w:val="0"/>
                <w:numId w:val="17"/>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organiseerib, jälgib ja kontrollib iga töötaja töö kvaliteeti ja standardite täitmist.</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tr w:rsidR="00BD309E" w:rsidRPr="00CD0720" w:rsidTr="00E56A84">
        <w:trPr>
          <w:trHeight w:val="704"/>
        </w:trPr>
        <w:tc>
          <w:tcPr>
            <w:tcW w:w="926" w:type="dxa"/>
            <w:shd w:val="clear" w:color="auto" w:fill="auto"/>
          </w:tcPr>
          <w:p w:rsidR="00BD309E" w:rsidRPr="00CD0720" w:rsidRDefault="00BD309E" w:rsidP="00BD309E">
            <w:pPr>
              <w:pStyle w:val="ListParagraph"/>
              <w:numPr>
                <w:ilvl w:val="0"/>
                <w:numId w:val="9"/>
              </w:numPr>
              <w:suppressAutoHyphens w:val="0"/>
              <w:autoSpaceDE w:val="0"/>
              <w:autoSpaceDN w:val="0"/>
              <w:adjustRightInd w:val="0"/>
              <w:contextualSpacing/>
              <w:rPr>
                <w:rFonts w:asciiTheme="minorHAnsi" w:eastAsiaTheme="minorHAnsi" w:hAnsiTheme="minorHAnsi" w:cstheme="minorHAnsi"/>
                <w:sz w:val="24"/>
                <w:szCs w:val="24"/>
              </w:rPr>
            </w:pPr>
          </w:p>
        </w:tc>
        <w:tc>
          <w:tcPr>
            <w:tcW w:w="5245" w:type="dxa"/>
            <w:shd w:val="clear" w:color="auto" w:fill="auto"/>
          </w:tcPr>
          <w:p w:rsidR="00BD309E" w:rsidRPr="00CD0720" w:rsidRDefault="00BD309E" w:rsidP="00E56A84">
            <w:pPr>
              <w:spacing w:after="0" w:line="240" w:lineRule="auto"/>
              <w:rPr>
                <w:rFonts w:asciiTheme="minorHAnsi" w:hAnsiTheme="minorHAnsi" w:cstheme="minorHAnsi"/>
                <w:b/>
                <w:sz w:val="24"/>
                <w:szCs w:val="24"/>
              </w:rPr>
            </w:pPr>
            <w:r w:rsidRPr="00CD0720">
              <w:rPr>
                <w:rFonts w:asciiTheme="minorHAnsi" w:hAnsiTheme="minorHAnsi" w:cstheme="minorHAnsi"/>
                <w:b/>
                <w:sz w:val="24"/>
                <w:szCs w:val="24"/>
              </w:rPr>
              <w:t>Kutset läbivad kompetentsid</w:t>
            </w:r>
          </w:p>
          <w:p w:rsidR="00BD309E" w:rsidRPr="00CD0720" w:rsidRDefault="00BD309E" w:rsidP="00BD309E">
            <w:pPr>
              <w:pStyle w:val="ListParagraph"/>
              <w:numPr>
                <w:ilvl w:val="0"/>
                <w:numId w:val="18"/>
              </w:numPr>
              <w:suppressAutoHyphens w:val="0"/>
              <w:contextualSpacing/>
              <w:jc w:val="both"/>
              <w:rPr>
                <w:rFonts w:asciiTheme="minorHAnsi" w:hAnsiTheme="minorHAnsi" w:cstheme="minorHAnsi"/>
                <w:sz w:val="24"/>
                <w:szCs w:val="24"/>
              </w:rPr>
            </w:pPr>
            <w:r>
              <w:rPr>
                <w:rFonts w:asciiTheme="minorHAnsi" w:hAnsiTheme="minorHAnsi" w:cstheme="minorHAnsi"/>
                <w:sz w:val="24"/>
                <w:szCs w:val="24"/>
              </w:rPr>
              <w:t>A</w:t>
            </w:r>
            <w:r w:rsidRPr="00CD0720">
              <w:rPr>
                <w:rFonts w:asciiTheme="minorHAnsi" w:hAnsiTheme="minorHAnsi" w:cstheme="minorHAnsi"/>
                <w:sz w:val="24"/>
                <w:szCs w:val="24"/>
              </w:rPr>
              <w:t>rvestab seadusandlust tööülesannete täitmisel ja dokumentide koostamisel;</w:t>
            </w:r>
          </w:p>
          <w:p w:rsidR="00BD309E" w:rsidRPr="00CD0720" w:rsidRDefault="00BD309E" w:rsidP="00BD309E">
            <w:pPr>
              <w:pStyle w:val="ListParagraph"/>
              <w:numPr>
                <w:ilvl w:val="0"/>
                <w:numId w:val="18"/>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tunneb töötervishoiu ja –ohutuse nõudeid;</w:t>
            </w:r>
          </w:p>
          <w:p w:rsidR="00BD309E" w:rsidRPr="00CD0720" w:rsidRDefault="00BD309E" w:rsidP="00BD309E">
            <w:pPr>
              <w:pStyle w:val="ListParagraph"/>
              <w:numPr>
                <w:ilvl w:val="0"/>
                <w:numId w:val="18"/>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on aktiivne kliendisuhtluse loomisel;</w:t>
            </w:r>
          </w:p>
          <w:p w:rsidR="00BD309E" w:rsidRPr="00CD0720" w:rsidRDefault="00BD309E" w:rsidP="00BD309E">
            <w:pPr>
              <w:pStyle w:val="ListParagraph"/>
              <w:numPr>
                <w:ilvl w:val="0"/>
                <w:numId w:val="18"/>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vastutab keeruliste olukordade lahendamise eest;</w:t>
            </w:r>
          </w:p>
          <w:p w:rsidR="00BD309E" w:rsidRPr="00CD0720" w:rsidRDefault="00BD309E" w:rsidP="00BD309E">
            <w:pPr>
              <w:pStyle w:val="ListParagraph"/>
              <w:numPr>
                <w:ilvl w:val="0"/>
                <w:numId w:val="18"/>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analüüsib igapäevast tööalast informatsiooni;</w:t>
            </w:r>
          </w:p>
          <w:p w:rsidR="00BD309E" w:rsidRPr="00CD0720" w:rsidRDefault="00BD309E" w:rsidP="00BD309E">
            <w:pPr>
              <w:pStyle w:val="ListParagraph"/>
              <w:numPr>
                <w:ilvl w:val="0"/>
                <w:numId w:val="18"/>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järgib konfidentsiaalsusenõudeid;</w:t>
            </w:r>
          </w:p>
          <w:p w:rsidR="00BD309E" w:rsidRPr="00CD0720" w:rsidRDefault="00BD309E" w:rsidP="00BD309E">
            <w:pPr>
              <w:pStyle w:val="ListParagraph"/>
              <w:numPr>
                <w:ilvl w:val="0"/>
                <w:numId w:val="18"/>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kasutab oma töös eesti, inglise ja veel kahte võõrkeelt;</w:t>
            </w:r>
          </w:p>
          <w:p w:rsidR="00BD309E" w:rsidRPr="00CD0720" w:rsidRDefault="00BD309E" w:rsidP="00BD309E">
            <w:pPr>
              <w:pStyle w:val="ListParagraph"/>
              <w:numPr>
                <w:ilvl w:val="0"/>
                <w:numId w:val="18"/>
              </w:numPr>
              <w:suppressAutoHyphens w:val="0"/>
              <w:contextualSpacing/>
              <w:jc w:val="both"/>
              <w:rPr>
                <w:rFonts w:asciiTheme="minorHAnsi" w:hAnsiTheme="minorHAnsi" w:cstheme="minorHAnsi"/>
                <w:sz w:val="24"/>
                <w:szCs w:val="24"/>
              </w:rPr>
            </w:pPr>
            <w:r w:rsidRPr="00CD0720">
              <w:rPr>
                <w:rFonts w:asciiTheme="minorHAnsi" w:hAnsiTheme="minorHAnsi" w:cstheme="minorHAnsi"/>
                <w:sz w:val="24"/>
                <w:szCs w:val="24"/>
              </w:rPr>
              <w:t>kasutab oma töös arvutiprogramme, andmetöötlust, esitlusvõimalusi, järgib IT-ohutuse ja – hügieeni nõudeid.</w:t>
            </w:r>
          </w:p>
        </w:tc>
        <w:tc>
          <w:tcPr>
            <w:tcW w:w="1417" w:type="dxa"/>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c>
          <w:tcPr>
            <w:tcW w:w="2410" w:type="dxa"/>
            <w:shd w:val="clear" w:color="auto" w:fill="auto"/>
          </w:tcPr>
          <w:p w:rsidR="00BD309E" w:rsidRPr="00CD0720" w:rsidRDefault="00BD309E" w:rsidP="00E56A84">
            <w:pPr>
              <w:widowControl w:val="0"/>
              <w:autoSpaceDN w:val="0"/>
              <w:adjustRightInd w:val="0"/>
              <w:spacing w:after="0" w:line="240" w:lineRule="auto"/>
              <w:rPr>
                <w:rFonts w:asciiTheme="minorHAnsi" w:eastAsia="MS Mincho" w:hAnsiTheme="minorHAnsi" w:cstheme="minorHAnsi"/>
                <w:sz w:val="24"/>
                <w:szCs w:val="24"/>
                <w:lang w:eastAsia="ja-JP"/>
              </w:rPr>
            </w:pPr>
          </w:p>
        </w:tc>
      </w:tr>
      <w:bookmarkEnd w:id="25"/>
      <w:bookmarkEnd w:id="26"/>
      <w:bookmarkEnd w:id="27"/>
    </w:tbl>
    <w:p w:rsidR="00BD309E" w:rsidRPr="00CD0720" w:rsidRDefault="00BD309E" w:rsidP="00BD309E">
      <w:pPr>
        <w:rPr>
          <w:rFonts w:asciiTheme="minorHAnsi" w:eastAsia="MS Mincho" w:hAnsiTheme="minorHAnsi" w:cstheme="minorHAnsi"/>
          <w:b/>
          <w:bCs/>
          <w:sz w:val="24"/>
          <w:szCs w:val="24"/>
          <w:lang w:eastAsia="ja-JP"/>
        </w:rPr>
      </w:pPr>
    </w:p>
    <w:p w:rsidR="00BD309E" w:rsidRPr="00CD0720" w:rsidRDefault="00BD309E" w:rsidP="00BD309E">
      <w:pPr>
        <w:rPr>
          <w:rFonts w:asciiTheme="minorHAnsi" w:eastAsia="MS Mincho" w:hAnsiTheme="minorHAnsi" w:cstheme="minorHAnsi"/>
          <w:b/>
          <w:bCs/>
          <w:sz w:val="24"/>
          <w:szCs w:val="24"/>
          <w:lang w:eastAsia="ja-JP"/>
        </w:rPr>
      </w:pPr>
    </w:p>
    <w:p w:rsidR="006D3C56" w:rsidRPr="00BD309E" w:rsidRDefault="006D3C56" w:rsidP="00BD309E">
      <w:pPr>
        <w:suppressAutoHyphens w:val="0"/>
        <w:rPr>
          <w:rFonts w:asciiTheme="minorHAnsi" w:hAnsiTheme="minorHAnsi" w:cstheme="minorHAnsi"/>
          <w:bCs/>
          <w:sz w:val="24"/>
          <w:szCs w:val="24"/>
        </w:rPr>
      </w:pPr>
    </w:p>
    <w:sectPr w:rsidR="006D3C56" w:rsidRPr="00BD309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BB4" w:rsidRDefault="00D52BB4" w:rsidP="00BD309E">
      <w:pPr>
        <w:spacing w:after="0" w:line="240" w:lineRule="auto"/>
      </w:pPr>
      <w:r>
        <w:separator/>
      </w:r>
    </w:p>
  </w:endnote>
  <w:endnote w:type="continuationSeparator" w:id="0">
    <w:p w:rsidR="00D52BB4" w:rsidRDefault="00D52BB4" w:rsidP="00BD3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BB4" w:rsidRDefault="00D52BB4" w:rsidP="00BD309E">
      <w:pPr>
        <w:spacing w:after="0" w:line="240" w:lineRule="auto"/>
      </w:pPr>
      <w:r>
        <w:separator/>
      </w:r>
    </w:p>
  </w:footnote>
  <w:footnote w:type="continuationSeparator" w:id="0">
    <w:p w:rsidR="00D52BB4" w:rsidRDefault="00D52BB4" w:rsidP="00BD3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09E" w:rsidRDefault="00BD309E">
    <w:pPr>
      <w:pStyle w:val="Header"/>
    </w:pPr>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1451610" cy="381000"/>
          <wp:effectExtent l="0" t="0" r="0" b="0"/>
          <wp:wrapThrough wrapText="bothSides">
            <wp:wrapPolygon edited="0">
              <wp:start x="0" y="0"/>
              <wp:lineTo x="0" y="20520"/>
              <wp:lineTo x="20409" y="20520"/>
              <wp:lineTo x="21260" y="15120"/>
              <wp:lineTo x="21260" y="7560"/>
              <wp:lineTo x="595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L uus logo tekst horisontaalis.png"/>
                  <pic:cNvPicPr/>
                </pic:nvPicPr>
                <pic:blipFill>
                  <a:blip r:embed="rId1">
                    <a:extLst>
                      <a:ext uri="{28A0092B-C50C-407E-A947-70E740481C1C}">
                        <a14:useLocalDpi xmlns:a14="http://schemas.microsoft.com/office/drawing/2010/main" val="0"/>
                      </a:ext>
                    </a:extLst>
                  </a:blip>
                  <a:stretch>
                    <a:fillRect/>
                  </a:stretch>
                </pic:blipFill>
                <pic:spPr>
                  <a:xfrm>
                    <a:off x="0" y="0"/>
                    <a:ext cx="1451610" cy="381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803"/>
    <w:multiLevelType w:val="hybridMultilevel"/>
    <w:tmpl w:val="22AC7CF0"/>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15:restartNumberingAfterBreak="0">
    <w:nsid w:val="068833D6"/>
    <w:multiLevelType w:val="hybridMultilevel"/>
    <w:tmpl w:val="C60EB9B0"/>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2" w15:restartNumberingAfterBreak="0">
    <w:nsid w:val="0A365939"/>
    <w:multiLevelType w:val="hybridMultilevel"/>
    <w:tmpl w:val="19E0EB8C"/>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0FB54BEA"/>
    <w:multiLevelType w:val="hybridMultilevel"/>
    <w:tmpl w:val="97B442B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2BCD0A8E"/>
    <w:multiLevelType w:val="hybridMultilevel"/>
    <w:tmpl w:val="C17094C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2CBF6846"/>
    <w:multiLevelType w:val="hybridMultilevel"/>
    <w:tmpl w:val="8DF8D3B0"/>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cs="Courier New" w:hint="default"/>
      </w:rPr>
    </w:lvl>
    <w:lvl w:ilvl="2" w:tplc="87568744">
      <w:numFmt w:val="bullet"/>
      <w:lvlText w:val="-"/>
      <w:lvlJc w:val="left"/>
      <w:pPr>
        <w:ind w:left="2490" w:hanging="690"/>
      </w:pPr>
      <w:rPr>
        <w:rFonts w:ascii="Arial" w:eastAsia="MS Mincho" w:hAnsi="Arial" w:cs="Arial"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C5656E"/>
    <w:multiLevelType w:val="hybridMultilevel"/>
    <w:tmpl w:val="C36E0A7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01A1DC6"/>
    <w:multiLevelType w:val="hybridMultilevel"/>
    <w:tmpl w:val="C3D6954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8" w15:restartNumberingAfterBreak="0">
    <w:nsid w:val="31960553"/>
    <w:multiLevelType w:val="hybridMultilevel"/>
    <w:tmpl w:val="5E7E89B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44E713E5"/>
    <w:multiLevelType w:val="hybridMultilevel"/>
    <w:tmpl w:val="79D0A43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45DD7C39"/>
    <w:multiLevelType w:val="hybridMultilevel"/>
    <w:tmpl w:val="D8F86312"/>
    <w:lvl w:ilvl="0" w:tplc="0425000F">
      <w:start w:val="1"/>
      <w:numFmt w:val="decimal"/>
      <w:lvlText w:val="%1."/>
      <w:lvlJc w:val="left"/>
      <w:pPr>
        <w:ind w:left="720" w:hanging="360"/>
      </w:pPr>
    </w:lvl>
    <w:lvl w:ilvl="1" w:tplc="165C3DEC">
      <w:numFmt w:val="bullet"/>
      <w:lvlText w:val="•"/>
      <w:lvlJc w:val="left"/>
      <w:pPr>
        <w:ind w:left="1785" w:hanging="705"/>
      </w:pPr>
      <w:rPr>
        <w:rFonts w:ascii="Times New Roman" w:eastAsia="Times New Roman" w:hAnsi="Times New Roman" w:cs="Times New Roman"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05D35CC"/>
    <w:multiLevelType w:val="hybridMultilevel"/>
    <w:tmpl w:val="8552396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2" w15:restartNumberingAfterBreak="0">
    <w:nsid w:val="58F4523C"/>
    <w:multiLevelType w:val="hybridMultilevel"/>
    <w:tmpl w:val="13F273A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3" w15:restartNumberingAfterBreak="0">
    <w:nsid w:val="629B190A"/>
    <w:multiLevelType w:val="hybridMultilevel"/>
    <w:tmpl w:val="C37C0E9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4" w15:restartNumberingAfterBreak="0">
    <w:nsid w:val="68683D82"/>
    <w:multiLevelType w:val="hybridMultilevel"/>
    <w:tmpl w:val="068EBE7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5" w15:restartNumberingAfterBreak="0">
    <w:nsid w:val="69C200CB"/>
    <w:multiLevelType w:val="hybridMultilevel"/>
    <w:tmpl w:val="EC38E7C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6" w15:restartNumberingAfterBreak="0">
    <w:nsid w:val="76422372"/>
    <w:multiLevelType w:val="hybridMultilevel"/>
    <w:tmpl w:val="FC3E725C"/>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7" w15:restartNumberingAfterBreak="0">
    <w:nsid w:val="7F8977DA"/>
    <w:multiLevelType w:val="hybridMultilevel"/>
    <w:tmpl w:val="777EB73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8" w15:restartNumberingAfterBreak="0">
    <w:nsid w:val="7F9251F0"/>
    <w:multiLevelType w:val="hybridMultilevel"/>
    <w:tmpl w:val="649410E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num w:numId="1">
    <w:abstractNumId w:val="15"/>
  </w:num>
  <w:num w:numId="2">
    <w:abstractNumId w:val="1"/>
  </w:num>
  <w:num w:numId="3">
    <w:abstractNumId w:val="5"/>
  </w:num>
  <w:num w:numId="4">
    <w:abstractNumId w:val="18"/>
  </w:num>
  <w:num w:numId="5">
    <w:abstractNumId w:val="16"/>
  </w:num>
  <w:num w:numId="6">
    <w:abstractNumId w:val="0"/>
  </w:num>
  <w:num w:numId="7">
    <w:abstractNumId w:val="7"/>
  </w:num>
  <w:num w:numId="8">
    <w:abstractNumId w:val="12"/>
  </w:num>
  <w:num w:numId="9">
    <w:abstractNumId w:val="10"/>
  </w:num>
  <w:num w:numId="10">
    <w:abstractNumId w:val="4"/>
  </w:num>
  <w:num w:numId="11">
    <w:abstractNumId w:val="9"/>
  </w:num>
  <w:num w:numId="12">
    <w:abstractNumId w:val="8"/>
  </w:num>
  <w:num w:numId="13">
    <w:abstractNumId w:val="11"/>
  </w:num>
  <w:num w:numId="14">
    <w:abstractNumId w:val="13"/>
  </w:num>
  <w:num w:numId="15">
    <w:abstractNumId w:val="2"/>
  </w:num>
  <w:num w:numId="16">
    <w:abstractNumId w:val="6"/>
  </w:num>
  <w:num w:numId="17">
    <w:abstractNumId w:val="1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09E"/>
    <w:rsid w:val="006D3C56"/>
    <w:rsid w:val="00BD309E"/>
    <w:rsid w:val="00D52B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BEF00"/>
  <w15:chartTrackingRefBased/>
  <w15:docId w15:val="{0E319224-5647-49EE-96D2-D091B195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09E"/>
    <w:pPr>
      <w:suppressAutoHyphens/>
      <w:spacing w:after="200" w:line="276" w:lineRule="auto"/>
    </w:pPr>
    <w:rPr>
      <w:rFonts w:ascii="Calibri" w:eastAsia="Calibri" w:hAnsi="Calibri" w:cs="Calibri"/>
      <w:lang w:eastAsia="ar-SA"/>
    </w:rPr>
  </w:style>
  <w:style w:type="paragraph" w:styleId="Heading1">
    <w:name w:val="heading 1"/>
    <w:basedOn w:val="Normal"/>
    <w:next w:val="Normal"/>
    <w:link w:val="Heading1Char"/>
    <w:uiPriority w:val="9"/>
    <w:qFormat/>
    <w:rsid w:val="00BD309E"/>
    <w:pPr>
      <w:keepNext/>
      <w:keepLines/>
      <w:suppressAutoHyphens w:val="0"/>
      <w:spacing w:before="480" w:after="0" w:line="240"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2">
    <w:name w:val="heading 2"/>
    <w:basedOn w:val="Normal"/>
    <w:next w:val="Normal"/>
    <w:link w:val="Heading2Char"/>
    <w:uiPriority w:val="9"/>
    <w:semiHidden/>
    <w:unhideWhenUsed/>
    <w:qFormat/>
    <w:rsid w:val="00BD30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309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BD309E"/>
    <w:rPr>
      <w:rFonts w:asciiTheme="majorHAnsi" w:eastAsiaTheme="majorEastAsia" w:hAnsiTheme="majorHAnsi" w:cstheme="majorBidi"/>
      <w:color w:val="2F5496" w:themeColor="accent1" w:themeShade="BF"/>
      <w:sz w:val="26"/>
      <w:szCs w:val="26"/>
      <w:lang w:eastAsia="ar-SA"/>
    </w:rPr>
  </w:style>
  <w:style w:type="paragraph" w:styleId="ListParagraph">
    <w:name w:val="List Paragraph"/>
    <w:basedOn w:val="Normal"/>
    <w:qFormat/>
    <w:rsid w:val="00BD309E"/>
    <w:pPr>
      <w:spacing w:after="0" w:line="240" w:lineRule="auto"/>
      <w:ind w:left="720"/>
    </w:pPr>
    <w:rPr>
      <w:rFonts w:eastAsia="Times New Roman"/>
    </w:rPr>
  </w:style>
  <w:style w:type="paragraph" w:styleId="CommentText">
    <w:name w:val="annotation text"/>
    <w:basedOn w:val="Normal"/>
    <w:link w:val="CommentTextChar"/>
    <w:rsid w:val="00BD309E"/>
    <w:rPr>
      <w:sz w:val="20"/>
      <w:szCs w:val="20"/>
    </w:rPr>
  </w:style>
  <w:style w:type="character" w:customStyle="1" w:styleId="CommentTextChar">
    <w:name w:val="Comment Text Char"/>
    <w:basedOn w:val="DefaultParagraphFont"/>
    <w:link w:val="CommentText"/>
    <w:rsid w:val="00BD309E"/>
    <w:rPr>
      <w:rFonts w:ascii="Calibri" w:eastAsia="Calibri" w:hAnsi="Calibri" w:cs="Calibri"/>
      <w:sz w:val="20"/>
      <w:szCs w:val="20"/>
      <w:lang w:eastAsia="ar-SA"/>
    </w:rPr>
  </w:style>
  <w:style w:type="paragraph" w:styleId="Header">
    <w:name w:val="header"/>
    <w:basedOn w:val="Normal"/>
    <w:link w:val="HeaderChar"/>
    <w:uiPriority w:val="99"/>
    <w:unhideWhenUsed/>
    <w:rsid w:val="00BD3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BD309E"/>
    <w:rPr>
      <w:rFonts w:ascii="Calibri" w:eastAsia="Calibri" w:hAnsi="Calibri" w:cs="Calibri"/>
      <w:lang w:eastAsia="ar-SA"/>
    </w:rPr>
  </w:style>
  <w:style w:type="paragraph" w:styleId="Footer">
    <w:name w:val="footer"/>
    <w:basedOn w:val="Normal"/>
    <w:link w:val="FooterChar"/>
    <w:uiPriority w:val="99"/>
    <w:unhideWhenUsed/>
    <w:rsid w:val="00BD3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BD309E"/>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1300</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dc:creator>
  <cp:keywords/>
  <dc:description/>
  <cp:lastModifiedBy>Anete</cp:lastModifiedBy>
  <cp:revision>1</cp:revision>
  <dcterms:created xsi:type="dcterms:W3CDTF">2018-09-07T07:43:00Z</dcterms:created>
  <dcterms:modified xsi:type="dcterms:W3CDTF">2018-09-07T07:45:00Z</dcterms:modified>
</cp:coreProperties>
</file>