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9AC866" w14:textId="06E66FE3" w:rsidR="001120CD" w:rsidRPr="00EF06A4" w:rsidRDefault="00077009" w:rsidP="00552369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HINDAMISSTANDARD TURISMIETTEVÕTTE TEENINDAJA SPETSIALISEERUMISEGA MAJUTUSTEENINDUSELE, </w:t>
      </w:r>
      <w:r w:rsidR="001120CD" w:rsidRPr="00EF06A4">
        <w:rPr>
          <w:rFonts w:asciiTheme="minorHAnsi" w:hAnsiTheme="minorHAnsi" w:cstheme="minorHAnsi"/>
          <w:b/>
          <w:color w:val="0070C0"/>
          <w:sz w:val="24"/>
          <w:szCs w:val="24"/>
        </w:rPr>
        <w:t>TASE 4</w:t>
      </w:r>
      <w:r w:rsidR="00030DA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(koolilõpetaja)</w:t>
      </w:r>
    </w:p>
    <w:p w14:paraId="623AECC8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F06A4">
        <w:rPr>
          <w:rFonts w:asciiTheme="minorHAnsi" w:hAnsiTheme="minorHAnsi" w:cstheme="minorHAnsi"/>
          <w:b/>
          <w:bCs/>
          <w:sz w:val="24"/>
          <w:szCs w:val="24"/>
        </w:rPr>
        <w:t xml:space="preserve">Kutsestandardi nimetus: </w:t>
      </w:r>
      <w:r w:rsidR="00077009">
        <w:rPr>
          <w:rFonts w:asciiTheme="minorHAnsi" w:hAnsiTheme="minorHAnsi" w:cstheme="minorHAnsi"/>
          <w:b/>
          <w:bCs/>
          <w:sz w:val="24"/>
          <w:szCs w:val="24"/>
        </w:rPr>
        <w:t>turismiettevõtte teenindaja</w:t>
      </w:r>
      <w:r w:rsidRPr="00EF06A4">
        <w:rPr>
          <w:rFonts w:asciiTheme="minorHAnsi" w:hAnsiTheme="minorHAnsi" w:cstheme="minorHAnsi"/>
          <w:b/>
          <w:bCs/>
          <w:sz w:val="24"/>
          <w:szCs w:val="24"/>
        </w:rPr>
        <w:t>, tase 4</w:t>
      </w:r>
    </w:p>
    <w:p w14:paraId="672A6659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E67064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/>
          <w:color w:val="4F81BD"/>
          <w:sz w:val="24"/>
          <w:szCs w:val="24"/>
        </w:rPr>
      </w:pPr>
      <w:r w:rsidRPr="00EF06A4">
        <w:rPr>
          <w:rFonts w:asciiTheme="minorHAnsi" w:hAnsiTheme="minorHAnsi" w:cstheme="minorHAnsi"/>
          <w:b/>
          <w:color w:val="4F81BD"/>
          <w:sz w:val="24"/>
          <w:szCs w:val="24"/>
        </w:rPr>
        <w:t>Sisukord:</w:t>
      </w:r>
    </w:p>
    <w:p w14:paraId="65995341" w14:textId="005910A8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1. Üldine informatsioon</w:t>
      </w:r>
      <w:r w:rsidR="00EF7378">
        <w:rPr>
          <w:rFonts w:asciiTheme="minorHAnsi" w:hAnsiTheme="minorHAnsi" w:cstheme="minorHAnsi"/>
          <w:sz w:val="24"/>
          <w:szCs w:val="24"/>
        </w:rPr>
        <w:t>.</w:t>
      </w:r>
    </w:p>
    <w:p w14:paraId="0D5DB4CE" w14:textId="73E0A21E" w:rsidR="001120CD" w:rsidRPr="00EF06A4" w:rsidRDefault="001120CD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2. Hindamiskriteeriumid</w:t>
      </w:r>
      <w:r w:rsidR="00EF7378">
        <w:rPr>
          <w:rFonts w:asciiTheme="minorHAnsi" w:hAnsiTheme="minorHAnsi" w:cstheme="minorHAnsi"/>
          <w:sz w:val="24"/>
          <w:szCs w:val="24"/>
        </w:rPr>
        <w:t>.</w:t>
      </w:r>
    </w:p>
    <w:p w14:paraId="78CED99F" w14:textId="5F369AFD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3. Hindamise meetodid ja nende kirjeldus</w:t>
      </w:r>
      <w:r w:rsidR="00EF7378">
        <w:rPr>
          <w:rFonts w:asciiTheme="minorHAnsi" w:hAnsiTheme="minorHAnsi" w:cstheme="minorHAnsi"/>
          <w:sz w:val="24"/>
          <w:szCs w:val="24"/>
        </w:rPr>
        <w:t>.</w:t>
      </w:r>
    </w:p>
    <w:p w14:paraId="549543A4" w14:textId="2519F743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4. Hindamis</w:t>
      </w:r>
      <w:r w:rsidR="00003C68">
        <w:rPr>
          <w:rFonts w:asciiTheme="minorHAnsi" w:hAnsiTheme="minorHAnsi" w:cstheme="minorHAnsi"/>
          <w:sz w:val="24"/>
          <w:szCs w:val="24"/>
        </w:rPr>
        <w:t>e korraldus ja hindamis</w:t>
      </w:r>
      <w:r w:rsidRPr="00EF06A4">
        <w:rPr>
          <w:rFonts w:asciiTheme="minorHAnsi" w:hAnsiTheme="minorHAnsi" w:cstheme="minorHAnsi"/>
          <w:sz w:val="24"/>
          <w:szCs w:val="24"/>
        </w:rPr>
        <w:t>ülesanded</w:t>
      </w:r>
      <w:r w:rsidR="00EF7378">
        <w:rPr>
          <w:rFonts w:asciiTheme="minorHAnsi" w:hAnsiTheme="minorHAnsi" w:cstheme="minorHAnsi"/>
          <w:sz w:val="24"/>
          <w:szCs w:val="24"/>
        </w:rPr>
        <w:t>.</w:t>
      </w:r>
    </w:p>
    <w:p w14:paraId="2A8ABD49" w14:textId="6A3A6493" w:rsidR="001120CD" w:rsidRPr="00EF06A4" w:rsidRDefault="00003C68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1120CD" w:rsidRPr="00EF06A4">
        <w:rPr>
          <w:rFonts w:asciiTheme="minorHAnsi" w:hAnsiTheme="minorHAnsi" w:cstheme="minorHAnsi"/>
          <w:sz w:val="24"/>
          <w:szCs w:val="24"/>
        </w:rPr>
        <w:t>. Hindamisjuhend hindajale</w:t>
      </w:r>
      <w:r w:rsidR="00EF7378">
        <w:rPr>
          <w:rFonts w:asciiTheme="minorHAnsi" w:hAnsiTheme="minorHAnsi" w:cstheme="minorHAnsi"/>
          <w:sz w:val="24"/>
          <w:szCs w:val="24"/>
        </w:rPr>
        <w:t>.</w:t>
      </w:r>
    </w:p>
    <w:p w14:paraId="725C9776" w14:textId="48D0A3C6" w:rsidR="001120CD" w:rsidRDefault="00003C68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1120CD" w:rsidRPr="00EF06A4">
        <w:rPr>
          <w:rFonts w:asciiTheme="minorHAnsi" w:hAnsiTheme="minorHAnsi" w:cstheme="minorHAnsi"/>
          <w:sz w:val="24"/>
          <w:szCs w:val="24"/>
        </w:rPr>
        <w:t>. Vormid hindajale</w:t>
      </w:r>
      <w:r w:rsidR="00EF7378">
        <w:rPr>
          <w:rFonts w:asciiTheme="minorHAnsi" w:hAnsiTheme="minorHAnsi" w:cstheme="minorHAnsi"/>
          <w:sz w:val="24"/>
          <w:szCs w:val="24"/>
        </w:rPr>
        <w:t>.</w:t>
      </w:r>
    </w:p>
    <w:p w14:paraId="72FBCBB2" w14:textId="1C30CFD8" w:rsidR="001A02AD" w:rsidRPr="00EF06A4" w:rsidRDefault="00003C68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1A02AD" w:rsidRPr="001A02AD">
        <w:rPr>
          <w:rFonts w:asciiTheme="minorHAnsi" w:hAnsiTheme="minorHAnsi" w:cstheme="minorHAnsi"/>
          <w:sz w:val="24"/>
          <w:szCs w:val="24"/>
        </w:rPr>
        <w:t>. Koolilõpetaja kutseeksami 2. etapi korraldus</w:t>
      </w:r>
      <w:r w:rsidR="001A02AD">
        <w:rPr>
          <w:rFonts w:asciiTheme="minorHAnsi" w:hAnsiTheme="minorHAnsi" w:cstheme="minorHAnsi"/>
          <w:sz w:val="24"/>
          <w:szCs w:val="24"/>
        </w:rPr>
        <w:t>.</w:t>
      </w:r>
    </w:p>
    <w:p w14:paraId="0A37501D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FF3CCDD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>1. Üldine informatsioon</w:t>
      </w:r>
    </w:p>
    <w:p w14:paraId="3B3ED469" w14:textId="0F1DBDBD" w:rsidR="001120CD" w:rsidRPr="00EF06A4" w:rsidRDefault="001120CD" w:rsidP="00450F4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 xml:space="preserve">Hindamisstandard on koostatud </w:t>
      </w:r>
      <w:r w:rsidR="00077009">
        <w:rPr>
          <w:rFonts w:asciiTheme="minorHAnsi" w:hAnsiTheme="minorHAnsi" w:cstheme="minorHAnsi"/>
          <w:b/>
          <w:sz w:val="24"/>
          <w:szCs w:val="24"/>
        </w:rPr>
        <w:t>turismiettevõtte teenindaja majutusteeninduse spetsi</w:t>
      </w:r>
      <w:r w:rsidR="001A319E">
        <w:rPr>
          <w:rFonts w:asciiTheme="minorHAnsi" w:hAnsiTheme="minorHAnsi" w:cstheme="minorHAnsi"/>
          <w:b/>
          <w:sz w:val="24"/>
          <w:szCs w:val="24"/>
        </w:rPr>
        <w:t>a</w:t>
      </w:r>
      <w:r w:rsidR="00077009">
        <w:rPr>
          <w:rFonts w:asciiTheme="minorHAnsi" w:hAnsiTheme="minorHAnsi" w:cstheme="minorHAnsi"/>
          <w:b/>
          <w:sz w:val="24"/>
          <w:szCs w:val="24"/>
        </w:rPr>
        <w:t>liseerumise</w:t>
      </w:r>
      <w:r w:rsidRPr="00EF06A4">
        <w:rPr>
          <w:rFonts w:asciiTheme="minorHAnsi" w:hAnsiTheme="minorHAnsi" w:cstheme="minorHAnsi"/>
          <w:b/>
          <w:sz w:val="24"/>
          <w:szCs w:val="24"/>
        </w:rPr>
        <w:t>, tase 4</w:t>
      </w:r>
      <w:r w:rsidRPr="00EF06A4">
        <w:rPr>
          <w:rFonts w:asciiTheme="minorHAnsi" w:hAnsiTheme="minorHAnsi" w:cstheme="minorHAnsi"/>
          <w:sz w:val="24"/>
          <w:szCs w:val="24"/>
        </w:rPr>
        <w:t xml:space="preserve"> </w:t>
      </w:r>
      <w:r w:rsidRPr="00EF06A4">
        <w:rPr>
          <w:rFonts w:asciiTheme="minorHAnsi" w:hAnsiTheme="minorHAnsi" w:cstheme="minorHAnsi"/>
          <w:b/>
          <w:bCs/>
          <w:sz w:val="24"/>
          <w:szCs w:val="24"/>
        </w:rPr>
        <w:t>kutse taotlejate</w:t>
      </w:r>
      <w:r w:rsidRPr="00EF06A4">
        <w:rPr>
          <w:rFonts w:asciiTheme="minorHAnsi" w:hAnsiTheme="minorHAnsi" w:cstheme="minorHAnsi"/>
          <w:sz w:val="24"/>
          <w:szCs w:val="24"/>
        </w:rPr>
        <w:t xml:space="preserve"> hindamiseks.</w:t>
      </w:r>
    </w:p>
    <w:p w14:paraId="5DAB6C7B" w14:textId="77777777" w:rsidR="001120CD" w:rsidRPr="00EF06A4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1D40CB" w14:textId="7897F13D" w:rsidR="001120CD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Taotleja kompetentside h</w:t>
      </w:r>
      <w:r w:rsidR="006F66C9">
        <w:rPr>
          <w:rFonts w:asciiTheme="minorHAnsi" w:hAnsiTheme="minorHAnsi" w:cstheme="minorHAnsi"/>
          <w:sz w:val="24"/>
          <w:szCs w:val="24"/>
        </w:rPr>
        <w:t>indamine jaguneb kaheks etapiks.</w:t>
      </w:r>
    </w:p>
    <w:p w14:paraId="0995CD4D" w14:textId="77777777" w:rsidR="0066294C" w:rsidRDefault="0066294C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0E9FE7" w14:textId="450588F8" w:rsidR="0066294C" w:rsidRPr="00E36124" w:rsidRDefault="00773F2E" w:rsidP="0055236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1.</w:t>
      </w:r>
      <w:r w:rsidR="0066294C" w:rsidRPr="00E36124">
        <w:rPr>
          <w:rFonts w:asciiTheme="minorHAnsi" w:hAnsiTheme="minorHAnsi" w:cstheme="minorHAnsi"/>
          <w:b/>
          <w:sz w:val="24"/>
          <w:szCs w:val="24"/>
        </w:rPr>
        <w:t xml:space="preserve"> etapp </w:t>
      </w:r>
    </w:p>
    <w:p w14:paraId="18E24940" w14:textId="0798CF5A" w:rsidR="001120CD" w:rsidRDefault="00773F2E" w:rsidP="00552369">
      <w:p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bCs/>
          <w:sz w:val="24"/>
          <w:szCs w:val="24"/>
        </w:rPr>
        <w:t xml:space="preserve">1. </w:t>
      </w:r>
      <w:r w:rsidR="008924F3" w:rsidRPr="00E36124">
        <w:rPr>
          <w:rFonts w:asciiTheme="minorHAnsi" w:hAnsiTheme="minorHAnsi" w:cstheme="minorBidi"/>
          <w:bCs/>
          <w:sz w:val="24"/>
          <w:szCs w:val="24"/>
        </w:rPr>
        <w:t xml:space="preserve">etapp sooritatakse </w:t>
      </w:r>
      <w:r w:rsidR="003E5F71" w:rsidRPr="00E36124">
        <w:rPr>
          <w:rFonts w:asciiTheme="minorHAnsi" w:hAnsiTheme="minorHAnsi" w:cstheme="minorBidi"/>
          <w:bCs/>
          <w:sz w:val="24"/>
          <w:szCs w:val="24"/>
        </w:rPr>
        <w:t>kutse</w:t>
      </w:r>
      <w:r w:rsidR="008924F3" w:rsidRPr="00E36124">
        <w:rPr>
          <w:rFonts w:asciiTheme="minorHAnsi" w:hAnsiTheme="minorHAnsi" w:cstheme="minorBidi"/>
          <w:bCs/>
          <w:sz w:val="24"/>
          <w:szCs w:val="24"/>
        </w:rPr>
        <w:t>õppeasutuses.</w:t>
      </w:r>
      <w:r w:rsidR="008924F3" w:rsidRPr="00E36124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 xml:space="preserve">1. </w:t>
      </w:r>
      <w:r w:rsidR="320BBFB5" w:rsidRPr="00E36124">
        <w:rPr>
          <w:rFonts w:asciiTheme="minorHAnsi" w:hAnsiTheme="minorHAnsi" w:cstheme="minorBidi"/>
          <w:b/>
          <w:bCs/>
          <w:sz w:val="24"/>
          <w:szCs w:val="24"/>
        </w:rPr>
        <w:t>etapis</w:t>
      </w:r>
      <w:r w:rsidR="320BBFB5" w:rsidRPr="00E36124">
        <w:rPr>
          <w:rFonts w:asciiTheme="minorHAnsi" w:hAnsiTheme="minorHAnsi" w:cstheme="minorBidi"/>
          <w:sz w:val="24"/>
          <w:szCs w:val="24"/>
        </w:rPr>
        <w:t xml:space="preserve"> sooritab taotleja kirjalikke, suulisi ja praktilisi hindamisülesandeid. Hindamine viiakse läbi koolis õppekava täitmise jooksul moodulite kokkuvõtva hindamisena. </w:t>
      </w:r>
      <w:r>
        <w:rPr>
          <w:rFonts w:asciiTheme="minorHAnsi" w:hAnsiTheme="minorHAnsi" w:cstheme="minorBidi"/>
          <w:sz w:val="24"/>
          <w:szCs w:val="24"/>
        </w:rPr>
        <w:t>1. etapi k</w:t>
      </w:r>
      <w:r w:rsidR="320BBFB5" w:rsidRPr="320BBFB5">
        <w:rPr>
          <w:rFonts w:asciiTheme="minorHAnsi" w:hAnsiTheme="minorHAnsi" w:cstheme="minorBidi"/>
          <w:sz w:val="24"/>
          <w:szCs w:val="24"/>
        </w:rPr>
        <w:t xml:space="preserve">ompetentside positiivne tõendamine võimaldab kutse taotlejal tõendada </w:t>
      </w:r>
      <w:r>
        <w:rPr>
          <w:rFonts w:asciiTheme="minorHAnsi" w:hAnsiTheme="minorHAnsi" w:cstheme="minorBidi"/>
          <w:sz w:val="24"/>
          <w:szCs w:val="24"/>
        </w:rPr>
        <w:t>2. etapi</w:t>
      </w:r>
      <w:r w:rsidR="320BBFB5" w:rsidRPr="320BBFB5">
        <w:rPr>
          <w:rFonts w:asciiTheme="minorHAnsi" w:hAnsiTheme="minorHAnsi" w:cstheme="minorBidi"/>
          <w:sz w:val="24"/>
          <w:szCs w:val="24"/>
        </w:rPr>
        <w:t xml:space="preserve"> kompetentse. Hindamisülesannete sooritamine </w:t>
      </w:r>
      <w:r>
        <w:rPr>
          <w:rFonts w:asciiTheme="minorHAnsi" w:hAnsiTheme="minorHAnsi" w:cstheme="minorBidi"/>
          <w:sz w:val="24"/>
          <w:szCs w:val="24"/>
        </w:rPr>
        <w:t xml:space="preserve">1. </w:t>
      </w:r>
      <w:r w:rsidR="320BBFB5" w:rsidRPr="320BBFB5">
        <w:rPr>
          <w:rFonts w:asciiTheme="minorHAnsi" w:hAnsiTheme="minorHAnsi" w:cstheme="minorBidi"/>
          <w:sz w:val="24"/>
          <w:szCs w:val="24"/>
        </w:rPr>
        <w:t>etapis võimaldab taotlejal tõendada järgmisi kompetentse:</w:t>
      </w:r>
    </w:p>
    <w:p w14:paraId="5613F19D" w14:textId="0E2B83ED" w:rsidR="001B0332" w:rsidRPr="00B61732" w:rsidRDefault="00EF7378" w:rsidP="0055236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="001B0332" w:rsidRPr="00B61732">
        <w:rPr>
          <w:rFonts w:asciiTheme="minorHAnsi" w:hAnsiTheme="minorHAnsi" w:cstheme="minorBidi"/>
          <w:sz w:val="24"/>
          <w:szCs w:val="24"/>
        </w:rPr>
        <w:t>eenindamine ja mü</w:t>
      </w:r>
      <w:r w:rsidR="006F66C9">
        <w:rPr>
          <w:rFonts w:asciiTheme="minorHAnsi" w:hAnsiTheme="minorHAnsi" w:cstheme="minorBidi"/>
          <w:sz w:val="24"/>
          <w:szCs w:val="24"/>
        </w:rPr>
        <w:t>ük</w:t>
      </w:r>
      <w:r>
        <w:rPr>
          <w:rFonts w:asciiTheme="minorHAnsi" w:hAnsiTheme="minorHAnsi" w:cstheme="minorBidi"/>
          <w:sz w:val="24"/>
          <w:szCs w:val="24"/>
        </w:rPr>
        <w:t>;</w:t>
      </w:r>
    </w:p>
    <w:p w14:paraId="0A9B1919" w14:textId="7E6DDFF9" w:rsidR="001B0332" w:rsidRPr="00B61732" w:rsidRDefault="00EF7378" w:rsidP="0055236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="001B0332" w:rsidRPr="00B61732">
        <w:rPr>
          <w:rFonts w:asciiTheme="minorHAnsi" w:hAnsiTheme="minorHAnsi" w:cstheme="minorBidi"/>
          <w:sz w:val="24"/>
          <w:szCs w:val="24"/>
        </w:rPr>
        <w:t>ündmuste ja v</w:t>
      </w:r>
      <w:r w:rsidR="000A6A58">
        <w:rPr>
          <w:rFonts w:asciiTheme="minorHAnsi" w:hAnsiTheme="minorHAnsi" w:cstheme="minorBidi"/>
          <w:sz w:val="24"/>
          <w:szCs w:val="24"/>
        </w:rPr>
        <w:t>aba aja tegevuste teenindamine</w:t>
      </w:r>
      <w:r>
        <w:rPr>
          <w:rFonts w:asciiTheme="minorHAnsi" w:hAnsiTheme="minorHAnsi" w:cstheme="minorBidi"/>
          <w:sz w:val="24"/>
          <w:szCs w:val="24"/>
        </w:rPr>
        <w:t>;</w:t>
      </w:r>
    </w:p>
    <w:p w14:paraId="1221AECE" w14:textId="2F7271BF" w:rsidR="001B0332" w:rsidRPr="00B61732" w:rsidRDefault="00EF7378" w:rsidP="0055236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="000A6A58">
        <w:rPr>
          <w:rFonts w:asciiTheme="minorHAnsi" w:hAnsiTheme="minorHAnsi" w:cstheme="minorBidi"/>
          <w:sz w:val="24"/>
          <w:szCs w:val="24"/>
        </w:rPr>
        <w:t>oitlustusteenindus</w:t>
      </w:r>
      <w:r>
        <w:rPr>
          <w:rFonts w:asciiTheme="minorHAnsi" w:hAnsiTheme="minorHAnsi" w:cstheme="minorBidi"/>
          <w:sz w:val="24"/>
          <w:szCs w:val="24"/>
        </w:rPr>
        <w:t>;</w:t>
      </w:r>
    </w:p>
    <w:p w14:paraId="3EBAEE09" w14:textId="3B3A7EF1" w:rsidR="001B0332" w:rsidRPr="006F66C9" w:rsidRDefault="00EF7378" w:rsidP="0055236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="001B0332" w:rsidRPr="00B61732">
        <w:rPr>
          <w:rFonts w:asciiTheme="minorHAnsi" w:hAnsiTheme="minorHAnsi" w:cstheme="minorBidi"/>
          <w:sz w:val="24"/>
          <w:szCs w:val="24"/>
        </w:rPr>
        <w:t>eeninduskeskkonna ko</w:t>
      </w:r>
      <w:r w:rsidR="000A6A58">
        <w:rPr>
          <w:rFonts w:asciiTheme="minorHAnsi" w:hAnsiTheme="minorHAnsi" w:cstheme="minorBidi"/>
          <w:sz w:val="24"/>
          <w:szCs w:val="24"/>
        </w:rPr>
        <w:t>rrashoid</w:t>
      </w:r>
      <w:r>
        <w:rPr>
          <w:rFonts w:asciiTheme="minorHAnsi" w:hAnsiTheme="minorHAnsi" w:cstheme="minorBidi"/>
          <w:sz w:val="24"/>
          <w:szCs w:val="24"/>
        </w:rPr>
        <w:t>;</w:t>
      </w:r>
    </w:p>
    <w:p w14:paraId="250B2856" w14:textId="72239B44" w:rsidR="00996342" w:rsidRPr="006F66C9" w:rsidRDefault="00EF7378" w:rsidP="0055236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="00996342" w:rsidRPr="006F66C9">
        <w:rPr>
          <w:rFonts w:asciiTheme="minorHAnsi" w:hAnsiTheme="minorHAnsi" w:cstheme="minorBidi"/>
          <w:sz w:val="24"/>
          <w:szCs w:val="24"/>
        </w:rPr>
        <w:t xml:space="preserve">utset läbivad kompetentsid: </w:t>
      </w:r>
    </w:p>
    <w:p w14:paraId="060FB244" w14:textId="5B086DFF" w:rsidR="00996342" w:rsidRPr="006F66C9" w:rsidRDefault="00450F43" w:rsidP="0055236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</w:t>
      </w:r>
      <w:r w:rsidR="00996342" w:rsidRPr="006F66C9">
        <w:rPr>
          <w:rFonts w:asciiTheme="minorHAnsi" w:hAnsiTheme="minorHAnsi" w:cstheme="minorBidi"/>
          <w:sz w:val="24"/>
          <w:szCs w:val="24"/>
        </w:rPr>
        <w:t>uhtlemisoskus</w:t>
      </w:r>
      <w:r w:rsidR="00EF7378">
        <w:rPr>
          <w:rFonts w:asciiTheme="minorHAnsi" w:hAnsiTheme="minorHAnsi" w:cstheme="minorBidi"/>
          <w:sz w:val="24"/>
          <w:szCs w:val="24"/>
        </w:rPr>
        <w:t>,</w:t>
      </w:r>
      <w:r w:rsidR="00996342" w:rsidRPr="006F66C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E9A70A6" w14:textId="6D70B7DC" w:rsidR="00996342" w:rsidRPr="006F66C9" w:rsidRDefault="00450F43" w:rsidP="0055236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a</w:t>
      </w:r>
      <w:r w:rsidR="00996342" w:rsidRPr="006F66C9">
        <w:rPr>
          <w:rFonts w:asciiTheme="minorHAnsi" w:hAnsiTheme="minorHAnsi" w:cstheme="minorBidi"/>
          <w:sz w:val="24"/>
          <w:szCs w:val="24"/>
        </w:rPr>
        <w:t>rvuti kasutamise oskus</w:t>
      </w:r>
      <w:r w:rsidR="00EF7378">
        <w:rPr>
          <w:rFonts w:asciiTheme="minorHAnsi" w:hAnsiTheme="minorHAnsi" w:cstheme="minorBidi"/>
          <w:sz w:val="24"/>
          <w:szCs w:val="24"/>
        </w:rPr>
        <w:t>,</w:t>
      </w:r>
      <w:r w:rsidR="00996342" w:rsidRPr="006F66C9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0659BCF" w14:textId="184A662A" w:rsidR="00996342" w:rsidRDefault="00450F43" w:rsidP="0055236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="00B61732" w:rsidRPr="006F66C9">
        <w:rPr>
          <w:rFonts w:asciiTheme="minorHAnsi" w:hAnsiTheme="minorHAnsi" w:cstheme="minorBidi"/>
          <w:sz w:val="24"/>
          <w:szCs w:val="24"/>
        </w:rPr>
        <w:t>eeleoskus (eesti keel B2, e</w:t>
      </w:r>
      <w:r w:rsidR="00996342" w:rsidRPr="006F66C9">
        <w:rPr>
          <w:rFonts w:asciiTheme="minorHAnsi" w:hAnsiTheme="minorHAnsi" w:cstheme="minorBidi"/>
          <w:sz w:val="24"/>
          <w:szCs w:val="24"/>
        </w:rPr>
        <w:t>rialane inglise keel B1</w:t>
      </w:r>
      <w:r>
        <w:rPr>
          <w:rFonts w:asciiTheme="minorHAnsi" w:hAnsiTheme="minorHAnsi" w:cstheme="minorBidi"/>
          <w:sz w:val="24"/>
          <w:szCs w:val="24"/>
        </w:rPr>
        <w:t>, teine võõrkeel A2</w:t>
      </w:r>
      <w:r w:rsidR="00B61732" w:rsidRPr="006F66C9">
        <w:rPr>
          <w:rFonts w:asciiTheme="minorHAnsi" w:hAnsiTheme="minorHAnsi" w:cstheme="minorBidi"/>
          <w:sz w:val="24"/>
          <w:szCs w:val="24"/>
        </w:rPr>
        <w:t>)</w:t>
      </w:r>
      <w:r w:rsidR="00EF7378">
        <w:rPr>
          <w:rFonts w:asciiTheme="minorHAnsi" w:hAnsiTheme="minorHAnsi" w:cstheme="minorBidi"/>
          <w:sz w:val="24"/>
          <w:szCs w:val="24"/>
        </w:rPr>
        <w:t>,</w:t>
      </w:r>
    </w:p>
    <w:p w14:paraId="68CCD888" w14:textId="793E1AD1" w:rsidR="006F66C9" w:rsidRDefault="00450F43" w:rsidP="0055236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m</w:t>
      </w:r>
      <w:r w:rsidR="006F66C9">
        <w:rPr>
          <w:rFonts w:asciiTheme="minorHAnsi" w:hAnsiTheme="minorHAnsi" w:cstheme="minorBidi"/>
          <w:sz w:val="24"/>
          <w:szCs w:val="24"/>
        </w:rPr>
        <w:t>eeskonnatöö</w:t>
      </w:r>
      <w:r w:rsidR="00EF7378">
        <w:rPr>
          <w:rFonts w:asciiTheme="minorHAnsi" w:hAnsiTheme="minorHAnsi" w:cstheme="minorBidi"/>
          <w:sz w:val="24"/>
          <w:szCs w:val="24"/>
        </w:rPr>
        <w:t>,</w:t>
      </w:r>
    </w:p>
    <w:p w14:paraId="1FEDD353" w14:textId="2F4A4431" w:rsidR="006F66C9" w:rsidRPr="006F66C9" w:rsidRDefault="00450F43" w:rsidP="0055236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</w:t>
      </w:r>
      <w:r w:rsidR="006F66C9">
        <w:rPr>
          <w:rFonts w:asciiTheme="minorHAnsi" w:hAnsiTheme="minorHAnsi" w:cstheme="minorBidi"/>
          <w:sz w:val="24"/>
          <w:szCs w:val="24"/>
        </w:rPr>
        <w:t>ööohutuse- ja hügieeninõuete täitmine</w:t>
      </w:r>
      <w:r>
        <w:rPr>
          <w:rFonts w:asciiTheme="minorHAnsi" w:hAnsiTheme="minorHAnsi" w:cstheme="minorBidi"/>
          <w:sz w:val="24"/>
          <w:szCs w:val="24"/>
        </w:rPr>
        <w:t>.</w:t>
      </w:r>
    </w:p>
    <w:p w14:paraId="02EB378F" w14:textId="77777777" w:rsidR="001120CD" w:rsidRPr="006F66C9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trike/>
          <w:sz w:val="28"/>
          <w:szCs w:val="24"/>
        </w:rPr>
      </w:pPr>
    </w:p>
    <w:p w14:paraId="5A41C099" w14:textId="77777777" w:rsidR="00EC70F7" w:rsidRPr="006F66C9" w:rsidRDefault="00EC70F7" w:rsidP="00552369">
      <w:pPr>
        <w:pStyle w:val="ListParagraph2"/>
        <w:ind w:left="0"/>
        <w:jc w:val="both"/>
        <w:rPr>
          <w:sz w:val="24"/>
        </w:rPr>
      </w:pPr>
      <w:r w:rsidRPr="006F66C9">
        <w:rPr>
          <w:sz w:val="24"/>
        </w:rPr>
        <w:t>Esimese hindamisetapi positiivne tulemus (kõigi hindamisstandardis kirjeldatud esimese etapi hindamiskriteeriumite täitmine) on eelduseks teise hindamisetappi pääsemiseks.</w:t>
      </w:r>
    </w:p>
    <w:p w14:paraId="2786851A" w14:textId="581D31F6" w:rsidR="00EC70F7" w:rsidRDefault="00EC70F7" w:rsidP="00552369">
      <w:pPr>
        <w:pStyle w:val="ListParagraph2"/>
        <w:ind w:left="0"/>
        <w:jc w:val="both"/>
        <w:rPr>
          <w:sz w:val="24"/>
        </w:rPr>
      </w:pPr>
      <w:r w:rsidRPr="006F66C9">
        <w:rPr>
          <w:sz w:val="24"/>
        </w:rPr>
        <w:t xml:space="preserve">Kutsekomisjonile esitatakse </w:t>
      </w:r>
      <w:r w:rsidRPr="00450F43">
        <w:rPr>
          <w:b/>
          <w:sz w:val="24"/>
        </w:rPr>
        <w:t xml:space="preserve">kooli poolt </w:t>
      </w:r>
      <w:r w:rsidR="007B092D">
        <w:rPr>
          <w:b/>
          <w:sz w:val="24"/>
        </w:rPr>
        <w:t>protokoll</w:t>
      </w:r>
      <w:r w:rsidRPr="006F66C9">
        <w:rPr>
          <w:sz w:val="24"/>
        </w:rPr>
        <w:t xml:space="preserve"> kutse taotleja hindamise </w:t>
      </w:r>
      <w:r w:rsidR="00773F2E">
        <w:rPr>
          <w:sz w:val="24"/>
        </w:rPr>
        <w:t xml:space="preserve">1. </w:t>
      </w:r>
      <w:r w:rsidRPr="006F66C9">
        <w:rPr>
          <w:sz w:val="24"/>
        </w:rPr>
        <w:t>etapi positiivsete tulemuste kohta.</w:t>
      </w:r>
    </w:p>
    <w:p w14:paraId="20A02C8B" w14:textId="3BD99009" w:rsidR="0066294C" w:rsidRDefault="0066294C" w:rsidP="00552369">
      <w:pPr>
        <w:pStyle w:val="ListParagraph2"/>
        <w:ind w:left="0"/>
        <w:jc w:val="both"/>
        <w:rPr>
          <w:sz w:val="24"/>
        </w:rPr>
      </w:pPr>
    </w:p>
    <w:p w14:paraId="2477844F" w14:textId="48F55F3A" w:rsidR="0066294C" w:rsidRPr="00E36124" w:rsidRDefault="00773F2E" w:rsidP="00552369">
      <w:pPr>
        <w:pStyle w:val="ListParagraph2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="0066294C" w:rsidRPr="00E36124">
        <w:rPr>
          <w:b/>
          <w:sz w:val="24"/>
        </w:rPr>
        <w:t>etapp</w:t>
      </w:r>
    </w:p>
    <w:p w14:paraId="1B529C09" w14:textId="19850BB9" w:rsidR="00030A15" w:rsidRPr="00E36124" w:rsidRDefault="00773F2E" w:rsidP="0055236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66294C" w:rsidRPr="00E36124">
        <w:rPr>
          <w:rFonts w:asciiTheme="minorHAnsi" w:hAnsiTheme="minorHAnsi" w:cstheme="minorHAnsi"/>
          <w:sz w:val="24"/>
          <w:szCs w:val="24"/>
        </w:rPr>
        <w:t>etapi h</w:t>
      </w:r>
      <w:r w:rsidR="001120CD" w:rsidRPr="00E36124">
        <w:rPr>
          <w:rFonts w:asciiTheme="minorHAnsi" w:hAnsiTheme="minorHAnsi" w:cstheme="minorHAnsi"/>
          <w:sz w:val="24"/>
          <w:szCs w:val="24"/>
        </w:rPr>
        <w:t>indamine viiakse läbi õppekava täitmise lõpus</w:t>
      </w:r>
      <w:r w:rsidR="007239AC" w:rsidRPr="00E36124">
        <w:rPr>
          <w:rFonts w:asciiTheme="minorHAnsi" w:hAnsiTheme="minorHAnsi" w:cstheme="minorHAnsi"/>
          <w:sz w:val="24"/>
          <w:szCs w:val="24"/>
        </w:rPr>
        <w:t xml:space="preserve"> kutseeksamil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 hindamiskeskuses</w:t>
      </w:r>
      <w:r w:rsidR="001120CD" w:rsidRPr="00E36124">
        <w:rPr>
          <w:rFonts w:asciiTheme="minorHAnsi" w:hAnsiTheme="minorHAnsi" w:cstheme="minorHAnsi"/>
          <w:sz w:val="24"/>
          <w:szCs w:val="24"/>
        </w:rPr>
        <w:t>.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 Teises etapis sooritab taotleja kompleksse praktilise töö vastavalt hindamisülesandele.</w:t>
      </w:r>
      <w:r w:rsidR="003E5F71" w:rsidRPr="00E36124">
        <w:rPr>
          <w:rFonts w:asciiTheme="minorHAnsi" w:hAnsiTheme="minorHAnsi" w:cstheme="minorHAnsi"/>
          <w:sz w:val="24"/>
          <w:szCs w:val="24"/>
        </w:rPr>
        <w:t xml:space="preserve"> </w:t>
      </w:r>
      <w:r w:rsidR="00030A15" w:rsidRPr="00E36124">
        <w:rPr>
          <w:rFonts w:asciiTheme="minorHAnsi" w:hAnsiTheme="minorHAnsi" w:cstheme="minorHAnsi"/>
          <w:sz w:val="24"/>
          <w:szCs w:val="24"/>
        </w:rPr>
        <w:t xml:space="preserve">Teise osa kompetentside </w:t>
      </w:r>
      <w:r w:rsidR="00030A15" w:rsidRPr="00450F43">
        <w:rPr>
          <w:rFonts w:asciiTheme="minorHAnsi" w:hAnsiTheme="minorHAnsi" w:cstheme="minorHAnsi"/>
          <w:color w:val="000000" w:themeColor="text1"/>
          <w:sz w:val="24"/>
          <w:szCs w:val="24"/>
        </w:rPr>
        <w:t>hi</w:t>
      </w:r>
      <w:r w:rsidR="00030A15" w:rsidRPr="00EF06A4">
        <w:rPr>
          <w:rFonts w:asciiTheme="minorHAnsi" w:hAnsiTheme="minorHAnsi" w:cstheme="minorHAnsi"/>
          <w:sz w:val="24"/>
          <w:szCs w:val="24"/>
        </w:rPr>
        <w:t>ndamist teostab erinevatest osapooltest koosnev hindamiskomisjon. Hindamiskomisjon on vähemalt kolmeliikmeline, kus esindatud nii tööandjad kui koolitajad</w:t>
      </w:r>
      <w:r w:rsidR="00030A15" w:rsidRPr="00AC3CC0">
        <w:rPr>
          <w:rFonts w:asciiTheme="minorHAnsi" w:hAnsiTheme="minorHAnsi" w:cstheme="minorHAnsi"/>
          <w:sz w:val="24"/>
          <w:szCs w:val="24"/>
        </w:rPr>
        <w:t xml:space="preserve">. </w:t>
      </w:r>
      <w:r w:rsidR="00061949" w:rsidRPr="00E36124">
        <w:rPr>
          <w:rFonts w:asciiTheme="minorHAnsi" w:hAnsiTheme="minorHAnsi" w:cstheme="minorHAnsi"/>
          <w:sz w:val="24"/>
          <w:szCs w:val="24"/>
        </w:rPr>
        <w:t>Hindamiskomisjoni moodustab kutse andja (EHRL). Hindamiskomisjoni juhib ja kutseeksami korralduse eest vastutab hindamiskomisjoni esimees.</w:t>
      </w:r>
    </w:p>
    <w:p w14:paraId="60FB149C" w14:textId="77777777" w:rsidR="00030A15" w:rsidRPr="00EF06A4" w:rsidRDefault="00030A15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C1B431" w14:textId="3D23B75F" w:rsidR="001120CD" w:rsidRPr="00DA2D72" w:rsidRDefault="001120CD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Kompleksse</w:t>
      </w:r>
      <w:r w:rsidR="00030A15" w:rsidRPr="00DA2D72">
        <w:rPr>
          <w:rFonts w:asciiTheme="minorHAnsi" w:hAnsiTheme="minorHAnsi" w:cstheme="minorHAnsi"/>
          <w:sz w:val="24"/>
          <w:szCs w:val="24"/>
        </w:rPr>
        <w:t>te</w:t>
      </w:r>
      <w:r w:rsidRPr="00DA2D72">
        <w:rPr>
          <w:rFonts w:asciiTheme="minorHAnsi" w:hAnsiTheme="minorHAnsi" w:cstheme="minorHAnsi"/>
          <w:sz w:val="24"/>
          <w:szCs w:val="24"/>
        </w:rPr>
        <w:t xml:space="preserve"> praktilis</w:t>
      </w:r>
      <w:r w:rsidR="00030A15" w:rsidRPr="00DA2D72">
        <w:rPr>
          <w:rFonts w:asciiTheme="minorHAnsi" w:hAnsiTheme="minorHAnsi" w:cstheme="minorHAnsi"/>
          <w:sz w:val="24"/>
          <w:szCs w:val="24"/>
        </w:rPr>
        <w:t>t</w:t>
      </w:r>
      <w:r w:rsidRPr="00DA2D72">
        <w:rPr>
          <w:rFonts w:asciiTheme="minorHAnsi" w:hAnsiTheme="minorHAnsi" w:cstheme="minorHAnsi"/>
          <w:sz w:val="24"/>
          <w:szCs w:val="24"/>
        </w:rPr>
        <w:t>e ülesan</w:t>
      </w:r>
      <w:r w:rsidR="00030A15" w:rsidRPr="00DA2D72">
        <w:rPr>
          <w:rFonts w:asciiTheme="minorHAnsi" w:hAnsiTheme="minorHAnsi" w:cstheme="minorHAnsi"/>
          <w:sz w:val="24"/>
          <w:szCs w:val="24"/>
        </w:rPr>
        <w:t>nete</w:t>
      </w:r>
      <w:r w:rsidRPr="00DA2D72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DA2D72">
        <w:rPr>
          <w:rFonts w:asciiTheme="minorHAnsi" w:hAnsiTheme="minorHAnsi" w:cstheme="minorHAnsi"/>
          <w:sz w:val="24"/>
          <w:szCs w:val="24"/>
        </w:rPr>
        <w:t>sooritamisel tõendab taotleja järgmisi kompetentse:</w:t>
      </w:r>
    </w:p>
    <w:p w14:paraId="747D89FA" w14:textId="6EEAA774" w:rsidR="001B0332" w:rsidRPr="00DA2D72" w:rsidRDefault="006F66C9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1.</w:t>
      </w:r>
      <w:r w:rsidR="001B0332"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3E5F71" w:rsidRPr="00DA2D72">
        <w:rPr>
          <w:rFonts w:asciiTheme="minorHAnsi" w:hAnsiTheme="minorHAnsi" w:cstheme="minorHAnsi"/>
          <w:sz w:val="24"/>
          <w:szCs w:val="24"/>
        </w:rPr>
        <w:t xml:space="preserve">Spetsialiseerumine </w:t>
      </w:r>
      <w:r w:rsidR="00DA2D72" w:rsidRPr="00DA2D72">
        <w:rPr>
          <w:rFonts w:asciiTheme="minorHAnsi" w:hAnsiTheme="minorHAnsi" w:cstheme="minorHAnsi"/>
          <w:sz w:val="24"/>
          <w:szCs w:val="24"/>
        </w:rPr>
        <w:t>m</w:t>
      </w:r>
      <w:r w:rsidR="001B0332" w:rsidRPr="00DA2D72">
        <w:rPr>
          <w:rFonts w:asciiTheme="minorHAnsi" w:hAnsiTheme="minorHAnsi" w:cstheme="minorHAnsi"/>
          <w:sz w:val="24"/>
          <w:szCs w:val="24"/>
        </w:rPr>
        <w:t>ajutusteenindus</w:t>
      </w:r>
      <w:r w:rsidR="003E5F71" w:rsidRPr="00DA2D72">
        <w:rPr>
          <w:rFonts w:asciiTheme="minorHAnsi" w:hAnsiTheme="minorHAnsi" w:cstheme="minorHAnsi"/>
          <w:sz w:val="24"/>
          <w:szCs w:val="24"/>
        </w:rPr>
        <w:t>ele</w:t>
      </w:r>
      <w:r w:rsidR="001B0332" w:rsidRPr="00DA2D7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491D1A2" w14:textId="4AA8108F" w:rsidR="001B0332" w:rsidRPr="00DA2D72" w:rsidRDefault="001B0332" w:rsidP="0055236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 xml:space="preserve">tellimuste vastuvõtmine ja teenuste müük; </w:t>
      </w:r>
    </w:p>
    <w:p w14:paraId="7A614C1D" w14:textId="4CCDFAA7" w:rsidR="001B0332" w:rsidRPr="00DA2D72" w:rsidRDefault="001B0332" w:rsidP="0055236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külastajate teenindamine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, </w:t>
      </w:r>
      <w:r w:rsidRPr="00DA2D72">
        <w:rPr>
          <w:rFonts w:asciiTheme="minorHAnsi" w:hAnsiTheme="minorHAnsi" w:cstheme="minorHAnsi"/>
          <w:sz w:val="24"/>
          <w:szCs w:val="24"/>
        </w:rPr>
        <w:t xml:space="preserve">ettevõtte 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ja lähipiirkonna </w:t>
      </w:r>
      <w:r w:rsidRPr="00DA2D72">
        <w:rPr>
          <w:rFonts w:asciiTheme="minorHAnsi" w:hAnsiTheme="minorHAnsi" w:cstheme="minorHAnsi"/>
          <w:sz w:val="24"/>
          <w:szCs w:val="24"/>
        </w:rPr>
        <w:t xml:space="preserve">toodete ja teenuste tutvustamine; </w:t>
      </w:r>
    </w:p>
    <w:p w14:paraId="71373F1A" w14:textId="1824B99B" w:rsidR="001B0332" w:rsidRPr="00DA2D72" w:rsidRDefault="00EC70F7" w:rsidP="0055236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arveldamine</w:t>
      </w:r>
      <w:r w:rsidR="0066294C" w:rsidRPr="00DA2D72">
        <w:rPr>
          <w:rFonts w:asciiTheme="minorHAnsi" w:hAnsiTheme="minorHAnsi" w:cstheme="minorHAnsi"/>
          <w:sz w:val="24"/>
          <w:szCs w:val="24"/>
        </w:rPr>
        <w:t>, sh arve koostamine</w:t>
      </w:r>
      <w:r w:rsidRPr="00DA2D72">
        <w:rPr>
          <w:rFonts w:asciiTheme="minorHAnsi" w:hAnsiTheme="minorHAnsi" w:cstheme="minorHAnsi"/>
          <w:sz w:val="24"/>
          <w:szCs w:val="24"/>
        </w:rPr>
        <w:t>;</w:t>
      </w:r>
    </w:p>
    <w:p w14:paraId="6A05A809" w14:textId="0D558387" w:rsidR="001120CD" w:rsidRPr="00DA2D72" w:rsidRDefault="00450F43" w:rsidP="00552369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EC70F7" w:rsidRPr="00DA2D72">
        <w:rPr>
          <w:rFonts w:asciiTheme="minorHAnsi" w:hAnsiTheme="minorHAnsi" w:cstheme="minorHAnsi"/>
          <w:sz w:val="24"/>
          <w:szCs w:val="24"/>
        </w:rPr>
        <w:t>äbivate</w:t>
      </w:r>
      <w:r w:rsidR="00C06F06" w:rsidRPr="00DA2D72">
        <w:rPr>
          <w:rFonts w:asciiTheme="minorHAnsi" w:hAnsiTheme="minorHAnsi" w:cstheme="minorHAnsi"/>
          <w:sz w:val="24"/>
          <w:szCs w:val="24"/>
        </w:rPr>
        <w:t xml:space="preserve"> kompetents</w:t>
      </w:r>
      <w:r w:rsidR="00EC70F7" w:rsidRPr="00DA2D72">
        <w:rPr>
          <w:rFonts w:asciiTheme="minorHAnsi" w:hAnsiTheme="minorHAnsi" w:cstheme="minorHAnsi"/>
          <w:sz w:val="24"/>
          <w:szCs w:val="24"/>
        </w:rPr>
        <w:t>idena</w:t>
      </w:r>
      <w:r w:rsidR="00C06F06"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7239AC" w:rsidRPr="00DA2D72">
        <w:rPr>
          <w:rFonts w:asciiTheme="minorHAnsi" w:hAnsiTheme="minorHAnsi" w:cstheme="minorHAnsi"/>
          <w:sz w:val="24"/>
          <w:szCs w:val="24"/>
        </w:rPr>
        <w:t xml:space="preserve">erialane </w:t>
      </w:r>
      <w:r w:rsidR="00C06F06" w:rsidRPr="00DA2D72">
        <w:rPr>
          <w:rFonts w:asciiTheme="minorHAnsi" w:hAnsiTheme="minorHAnsi" w:cstheme="minorHAnsi"/>
          <w:sz w:val="24"/>
          <w:szCs w:val="24"/>
        </w:rPr>
        <w:t>inglise keel tase B</w:t>
      </w:r>
      <w:r w:rsidR="003E5F71" w:rsidRPr="00DA2D72">
        <w:rPr>
          <w:rFonts w:asciiTheme="minorHAnsi" w:hAnsiTheme="minorHAnsi" w:cstheme="minorHAnsi"/>
          <w:sz w:val="24"/>
          <w:szCs w:val="24"/>
        </w:rPr>
        <w:t>2</w:t>
      </w:r>
      <w:r w:rsidR="00DA2D72" w:rsidRPr="00DA2D72">
        <w:rPr>
          <w:rFonts w:asciiTheme="minorHAnsi" w:hAnsiTheme="minorHAnsi" w:cstheme="minorHAnsi"/>
          <w:sz w:val="24"/>
          <w:szCs w:val="24"/>
        </w:rPr>
        <w:t xml:space="preserve"> ja</w:t>
      </w:r>
      <w:r w:rsidR="007239AC" w:rsidRPr="00DA2D72">
        <w:rPr>
          <w:rFonts w:asciiTheme="minorHAnsi" w:hAnsiTheme="minorHAnsi" w:cstheme="minorHAnsi"/>
          <w:sz w:val="24"/>
          <w:szCs w:val="24"/>
        </w:rPr>
        <w:t xml:space="preserve"> suhtlemisoskus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EA6612D" w14:textId="77777777" w:rsidR="00DA2D72" w:rsidRPr="00DA2D72" w:rsidRDefault="00DA2D72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1D2F210" w14:textId="2A55CC32" w:rsidR="0066294C" w:rsidRPr="00DA2D72" w:rsidRDefault="0066294C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A2D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73F2E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="00030A15" w:rsidRPr="00DA2D72">
        <w:rPr>
          <w:rFonts w:asciiTheme="minorHAnsi" w:hAnsiTheme="minorHAnsi" w:cstheme="minorHAnsi"/>
          <w:b/>
          <w:bCs/>
          <w:sz w:val="24"/>
          <w:szCs w:val="24"/>
        </w:rPr>
        <w:t xml:space="preserve"> etap</w:t>
      </w:r>
      <w:r w:rsidR="00DA2D72" w:rsidRPr="00DA2D72">
        <w:rPr>
          <w:rFonts w:asciiTheme="minorHAnsi" w:hAnsiTheme="minorHAnsi" w:cstheme="minorHAnsi"/>
          <w:b/>
          <w:bCs/>
          <w:sz w:val="24"/>
          <w:szCs w:val="24"/>
        </w:rPr>
        <w:t>i hindamine</w:t>
      </w:r>
      <w:r w:rsidR="00030A15" w:rsidRPr="00DA2D72">
        <w:rPr>
          <w:rFonts w:asciiTheme="minorHAnsi" w:hAnsiTheme="minorHAnsi" w:cstheme="minorHAnsi"/>
          <w:b/>
          <w:bCs/>
          <w:sz w:val="24"/>
          <w:szCs w:val="24"/>
        </w:rPr>
        <w:t xml:space="preserve"> koosneb kahest osast: </w:t>
      </w:r>
    </w:p>
    <w:p w14:paraId="649D1A4A" w14:textId="77777777" w:rsidR="0066294C" w:rsidRPr="00DA2D72" w:rsidRDefault="0066294C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A0677D9" w14:textId="47717D35" w:rsidR="0066294C" w:rsidRPr="00DA2D72" w:rsidRDefault="0066294C" w:rsidP="009E59A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D72">
        <w:rPr>
          <w:rFonts w:asciiTheme="minorHAnsi" w:hAnsiTheme="minorHAnsi" w:cstheme="minorHAnsi"/>
          <w:sz w:val="24"/>
          <w:szCs w:val="24"/>
        </w:rPr>
        <w:t>K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irjalikult </w:t>
      </w:r>
      <w:r w:rsidR="00773F2E">
        <w:rPr>
          <w:rFonts w:asciiTheme="minorHAnsi" w:hAnsiTheme="minorHAnsi" w:cstheme="minorHAnsi"/>
          <w:sz w:val="24"/>
          <w:szCs w:val="24"/>
        </w:rPr>
        <w:t xml:space="preserve">eestikeelse </w:t>
      </w:r>
      <w:r w:rsidR="00030A15" w:rsidRPr="00773F2E">
        <w:rPr>
          <w:rFonts w:asciiTheme="minorHAnsi" w:hAnsiTheme="minorHAnsi" w:cstheme="minorHAnsi"/>
          <w:b/>
          <w:sz w:val="24"/>
          <w:szCs w:val="24"/>
        </w:rPr>
        <w:t>k</w:t>
      </w:r>
      <w:r w:rsidRPr="00773F2E">
        <w:rPr>
          <w:rFonts w:asciiTheme="minorHAnsi" w:hAnsiTheme="minorHAnsi" w:cstheme="minorHAnsi"/>
          <w:b/>
          <w:sz w:val="24"/>
          <w:szCs w:val="24"/>
        </w:rPr>
        <w:t>innituskirja</w:t>
      </w:r>
      <w:r w:rsidRPr="00DA2D72">
        <w:rPr>
          <w:rFonts w:asciiTheme="minorHAnsi" w:hAnsiTheme="minorHAnsi" w:cstheme="minorHAnsi"/>
          <w:sz w:val="24"/>
          <w:szCs w:val="24"/>
        </w:rPr>
        <w:t xml:space="preserve"> ja </w:t>
      </w:r>
      <w:r w:rsidRPr="00773F2E">
        <w:rPr>
          <w:rFonts w:asciiTheme="minorHAnsi" w:hAnsiTheme="minorHAnsi" w:cstheme="minorHAnsi"/>
          <w:b/>
          <w:sz w:val="24"/>
          <w:szCs w:val="24"/>
        </w:rPr>
        <w:t>arve</w:t>
      </w:r>
      <w:r w:rsidRPr="00DA2D72">
        <w:rPr>
          <w:rFonts w:asciiTheme="minorHAnsi" w:hAnsiTheme="minorHAnsi" w:cstheme="minorHAnsi"/>
          <w:sz w:val="24"/>
          <w:szCs w:val="24"/>
        </w:rPr>
        <w:t xml:space="preserve"> koostamine etteantud andmete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 põhjal, kasutades etteantud </w:t>
      </w:r>
      <w:r w:rsidR="00DA2D72" w:rsidRPr="00DA2D72">
        <w:rPr>
          <w:rFonts w:asciiTheme="minorHAnsi" w:hAnsiTheme="minorHAnsi" w:cstheme="minorHAnsi"/>
          <w:sz w:val="24"/>
          <w:szCs w:val="24"/>
        </w:rPr>
        <w:t>dokumendivorme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; </w:t>
      </w:r>
      <w:r w:rsidRPr="00DA2D72">
        <w:rPr>
          <w:rFonts w:asciiTheme="minorHAnsi" w:hAnsiTheme="minorHAnsi" w:cstheme="minorHAnsi"/>
          <w:sz w:val="24"/>
          <w:szCs w:val="24"/>
        </w:rPr>
        <w:t>vastuvõtutöö</w:t>
      </w:r>
      <w:r w:rsidR="00773F2E">
        <w:rPr>
          <w:rFonts w:asciiTheme="minorHAnsi" w:hAnsiTheme="minorHAnsi" w:cstheme="minorHAnsi"/>
          <w:sz w:val="24"/>
          <w:szCs w:val="24"/>
        </w:rPr>
        <w:t xml:space="preserve"> eestikeelsete </w:t>
      </w:r>
      <w:r w:rsidRPr="00773F2E">
        <w:rPr>
          <w:rFonts w:asciiTheme="minorHAnsi" w:hAnsiTheme="minorHAnsi" w:cstheme="minorHAnsi"/>
          <w:b/>
          <w:sz w:val="24"/>
          <w:szCs w:val="24"/>
        </w:rPr>
        <w:t>lühiülesannete</w:t>
      </w:r>
      <w:r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030A15" w:rsidRPr="00DA2D72">
        <w:rPr>
          <w:rFonts w:asciiTheme="minorHAnsi" w:hAnsiTheme="minorHAnsi" w:cstheme="minorHAnsi"/>
          <w:sz w:val="24"/>
          <w:szCs w:val="24"/>
        </w:rPr>
        <w:t xml:space="preserve">kirjalik </w:t>
      </w:r>
      <w:r w:rsidRPr="00DA2D72">
        <w:rPr>
          <w:rFonts w:asciiTheme="minorHAnsi" w:hAnsiTheme="minorHAnsi" w:cstheme="minorHAnsi"/>
          <w:sz w:val="24"/>
          <w:szCs w:val="24"/>
        </w:rPr>
        <w:t>lahendamine ja ettevalmistus rollimänguks</w:t>
      </w:r>
      <w:r w:rsidR="00773F2E">
        <w:rPr>
          <w:rFonts w:asciiTheme="minorHAnsi" w:hAnsiTheme="minorHAnsi" w:cstheme="minorHAnsi"/>
          <w:sz w:val="24"/>
          <w:szCs w:val="24"/>
        </w:rPr>
        <w:t>.</w:t>
      </w:r>
    </w:p>
    <w:p w14:paraId="6530C068" w14:textId="47FE77DD" w:rsidR="0066294C" w:rsidRPr="00DA2D72" w:rsidRDefault="00773F2E" w:rsidP="009E59AE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otelli vastuvõtutöö </w:t>
      </w:r>
      <w:r w:rsidR="00030A15" w:rsidRPr="00773F2E">
        <w:rPr>
          <w:rFonts w:asciiTheme="minorHAnsi" w:hAnsiTheme="minorHAnsi" w:cstheme="minorHAnsi"/>
          <w:b/>
          <w:sz w:val="24"/>
          <w:szCs w:val="24"/>
        </w:rPr>
        <w:t xml:space="preserve">suuline </w:t>
      </w:r>
      <w:r w:rsidR="0066294C" w:rsidRPr="00773F2E">
        <w:rPr>
          <w:rFonts w:asciiTheme="minorHAnsi" w:hAnsiTheme="minorHAnsi" w:cstheme="minorHAnsi"/>
          <w:b/>
          <w:sz w:val="24"/>
          <w:szCs w:val="24"/>
        </w:rPr>
        <w:t>rollimäng</w:t>
      </w:r>
      <w:r w:rsidR="0066294C" w:rsidRPr="00DA2D72">
        <w:rPr>
          <w:rFonts w:asciiTheme="minorHAnsi" w:hAnsiTheme="minorHAnsi" w:cstheme="minorHAnsi"/>
          <w:sz w:val="24"/>
          <w:szCs w:val="24"/>
        </w:rPr>
        <w:t xml:space="preserve"> koos teenuste pakkumise ja lisamüügi tegemisega eesti ja inglise keeles.</w:t>
      </w:r>
      <w:r w:rsidR="003E5F71" w:rsidRPr="00DA2D72">
        <w:rPr>
          <w:rFonts w:asciiTheme="minorHAnsi" w:hAnsiTheme="minorHAnsi" w:cstheme="minorHAnsi"/>
          <w:sz w:val="24"/>
          <w:szCs w:val="24"/>
        </w:rPr>
        <w:t xml:space="preserve"> </w:t>
      </w:r>
      <w:r w:rsidR="00030A15" w:rsidRPr="00DA2D72">
        <w:rPr>
          <w:rFonts w:asciiTheme="minorHAnsi" w:hAnsiTheme="minorHAnsi" w:cstheme="minorHAnsi"/>
          <w:sz w:val="24"/>
          <w:szCs w:val="24"/>
        </w:rPr>
        <w:t>Rollimängu teiseks osapooleks on hindamiskomisjoni liikmed.</w:t>
      </w:r>
    </w:p>
    <w:p w14:paraId="5928E9E4" w14:textId="77777777" w:rsidR="0066294C" w:rsidRDefault="0066294C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86C235" w14:textId="77777777" w:rsidR="001120CD" w:rsidRPr="00EF06A4" w:rsidRDefault="001120CD" w:rsidP="00552369">
      <w:pPr>
        <w:pStyle w:val="ListParagraph"/>
        <w:ind w:left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EF06A4">
        <w:rPr>
          <w:rFonts w:asciiTheme="minorHAnsi" w:hAnsiTheme="minorHAnsi" w:cstheme="minorHAnsi"/>
          <w:b/>
          <w:color w:val="0070C0"/>
          <w:sz w:val="24"/>
          <w:szCs w:val="24"/>
        </w:rPr>
        <w:t>Teatamistähtajad</w:t>
      </w:r>
    </w:p>
    <w:p w14:paraId="4BA4E9C1" w14:textId="0F91D309" w:rsidR="001120CD" w:rsidRDefault="320BBFB5" w:rsidP="00552369">
      <w:pPr>
        <w:pStyle w:val="ListParagraph"/>
        <w:ind w:left="0"/>
        <w:jc w:val="both"/>
        <w:rPr>
          <w:rFonts w:asciiTheme="minorHAnsi" w:hAnsiTheme="minorHAnsi" w:cstheme="minorBidi"/>
          <w:strike/>
          <w:sz w:val="24"/>
          <w:szCs w:val="24"/>
        </w:rPr>
      </w:pPr>
      <w:r w:rsidRPr="320BBFB5">
        <w:rPr>
          <w:rFonts w:asciiTheme="minorHAnsi" w:hAnsiTheme="minorHAnsi" w:cstheme="minorBidi"/>
          <w:sz w:val="24"/>
          <w:szCs w:val="24"/>
        </w:rPr>
        <w:t xml:space="preserve">Kutseeksami </w:t>
      </w:r>
      <w:r w:rsidR="00773F2E">
        <w:rPr>
          <w:rFonts w:asciiTheme="minorHAnsi" w:hAnsiTheme="minorHAnsi" w:cstheme="minorBidi"/>
          <w:sz w:val="24"/>
          <w:szCs w:val="24"/>
        </w:rPr>
        <w:t>1.</w:t>
      </w:r>
      <w:r w:rsidR="00061949" w:rsidRPr="00DA2D72">
        <w:rPr>
          <w:rFonts w:asciiTheme="minorHAnsi" w:hAnsiTheme="minorHAnsi" w:cstheme="minorBidi"/>
          <w:sz w:val="24"/>
          <w:szCs w:val="24"/>
        </w:rPr>
        <w:t xml:space="preserve"> etapi sooritamist tõendavad jt </w:t>
      </w:r>
      <w:r w:rsidRPr="00DA2D72">
        <w:rPr>
          <w:rFonts w:asciiTheme="minorHAnsi" w:hAnsiTheme="minorHAnsi" w:cstheme="minorBidi"/>
          <w:sz w:val="24"/>
          <w:szCs w:val="24"/>
        </w:rPr>
        <w:t>nõutud dokumendid (</w:t>
      </w:r>
      <w:r w:rsidR="00AC7173">
        <w:rPr>
          <w:rFonts w:asciiTheme="minorHAnsi" w:hAnsiTheme="minorHAnsi" w:cstheme="minorBidi"/>
          <w:sz w:val="24"/>
          <w:szCs w:val="24"/>
        </w:rPr>
        <w:t>Vorm 1</w:t>
      </w:r>
      <w:r w:rsidR="00DA2D72" w:rsidRPr="00DA2D72">
        <w:rPr>
          <w:rFonts w:asciiTheme="minorHAnsi" w:hAnsiTheme="minorHAnsi" w:cstheme="minorBidi"/>
          <w:sz w:val="24"/>
          <w:szCs w:val="24"/>
        </w:rPr>
        <w:t>) esitatakse 1 kuu</w:t>
      </w:r>
      <w:r w:rsidRPr="00DA2D72">
        <w:rPr>
          <w:rFonts w:asciiTheme="minorHAnsi" w:hAnsiTheme="minorHAnsi" w:cstheme="minorBidi"/>
          <w:sz w:val="24"/>
          <w:szCs w:val="24"/>
        </w:rPr>
        <w:t xml:space="preserve"> enne eksami toimumiskuupäeva</w:t>
      </w:r>
      <w:r w:rsidR="00061949" w:rsidRPr="00DA2D72">
        <w:rPr>
          <w:rFonts w:asciiTheme="minorHAnsi" w:hAnsiTheme="minorHAnsi" w:cstheme="minorBidi"/>
          <w:sz w:val="24"/>
          <w:szCs w:val="24"/>
        </w:rPr>
        <w:t xml:space="preserve"> </w:t>
      </w:r>
      <w:r w:rsidR="00DA2D72" w:rsidRPr="00DA2D72">
        <w:rPr>
          <w:rFonts w:asciiTheme="minorHAnsi" w:hAnsiTheme="minorHAnsi" w:cstheme="minorBidi"/>
          <w:sz w:val="24"/>
          <w:szCs w:val="24"/>
        </w:rPr>
        <w:t>kutseandjale (EHRL)</w:t>
      </w:r>
      <w:r w:rsidRPr="00DA2D72">
        <w:rPr>
          <w:rFonts w:asciiTheme="minorHAnsi" w:hAnsiTheme="minorHAnsi" w:cstheme="minorBidi"/>
          <w:sz w:val="24"/>
          <w:szCs w:val="24"/>
        </w:rPr>
        <w:t xml:space="preserve">. Hindamiskomisjon annab teate eksamile kutsumise / pääsemise kohta hiljemalt </w:t>
      </w:r>
      <w:r w:rsidR="00DA2D72" w:rsidRPr="00DA2D72">
        <w:rPr>
          <w:rFonts w:asciiTheme="minorHAnsi" w:hAnsiTheme="minorHAnsi" w:cstheme="minorBidi"/>
          <w:sz w:val="24"/>
          <w:szCs w:val="24"/>
        </w:rPr>
        <w:t>2 nädalat</w:t>
      </w:r>
      <w:r w:rsidRPr="00DA2D72">
        <w:rPr>
          <w:rFonts w:asciiTheme="minorHAnsi" w:hAnsiTheme="minorHAnsi" w:cstheme="minorBidi"/>
          <w:sz w:val="24"/>
          <w:szCs w:val="24"/>
        </w:rPr>
        <w:t xml:space="preserve"> </w:t>
      </w:r>
      <w:r w:rsidRPr="00AC3CC0">
        <w:rPr>
          <w:rFonts w:asciiTheme="minorHAnsi" w:hAnsiTheme="minorHAnsi" w:cstheme="minorBidi"/>
          <w:sz w:val="24"/>
          <w:szCs w:val="24"/>
        </w:rPr>
        <w:t>enne eksami toimumist.</w:t>
      </w:r>
      <w:r w:rsidRPr="00AC3CC0">
        <w:rPr>
          <w:rFonts w:asciiTheme="minorHAnsi" w:hAnsiTheme="minorHAnsi" w:cstheme="minorBidi"/>
          <w:strike/>
          <w:sz w:val="24"/>
          <w:szCs w:val="24"/>
        </w:rPr>
        <w:t xml:space="preserve"> </w:t>
      </w:r>
    </w:p>
    <w:p w14:paraId="4C512CF0" w14:textId="77777777" w:rsidR="006A3B8A" w:rsidRPr="00AC3CC0" w:rsidRDefault="006A3B8A" w:rsidP="00552369">
      <w:pPr>
        <w:pStyle w:val="ListParagraph"/>
        <w:ind w:left="0"/>
        <w:jc w:val="both"/>
        <w:rPr>
          <w:rFonts w:asciiTheme="minorHAnsi" w:hAnsiTheme="minorHAnsi" w:cstheme="minorBidi"/>
          <w:strike/>
          <w:sz w:val="24"/>
          <w:szCs w:val="24"/>
        </w:rPr>
      </w:pPr>
    </w:p>
    <w:p w14:paraId="41C8F396" w14:textId="77777777" w:rsidR="001120CD" w:rsidRPr="00EF06A4" w:rsidRDefault="001120CD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9F6317" w14:textId="7404A68A" w:rsidR="005818E6" w:rsidRPr="00684E3B" w:rsidRDefault="005818E6" w:rsidP="009E59AE">
      <w:pPr>
        <w:pageBreakBefore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2. </w:t>
      </w:r>
      <w:r w:rsidR="0007700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Turismiettevõtte </w:t>
      </w:r>
      <w:r w:rsidR="001F0EEC" w:rsidRPr="00EF06A4">
        <w:rPr>
          <w:rFonts w:asciiTheme="minorHAnsi" w:hAnsiTheme="minorHAnsi" w:cstheme="minorHAnsi"/>
          <w:b/>
          <w:color w:val="0070C0"/>
          <w:sz w:val="24"/>
          <w:szCs w:val="24"/>
        </w:rPr>
        <w:t>teenindaja</w:t>
      </w:r>
      <w:r w:rsidR="00077009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majutusteenusele spetsialiseerumise</w:t>
      </w:r>
      <w:r w:rsidRPr="00EF06A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tase 4 hindamiskriteeriumid:</w:t>
      </w:r>
      <w:r w:rsidR="001B0332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0D0B940D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336"/>
      </w:tblGrid>
      <w:tr w:rsidR="005818E6" w:rsidRPr="00EF06A4" w14:paraId="74F5FA4E" w14:textId="77777777" w:rsidTr="00B30F93">
        <w:trPr>
          <w:tblHeader/>
        </w:trPr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B32BE" w14:textId="77777777" w:rsidR="005818E6" w:rsidRPr="00EF06A4" w:rsidRDefault="005818E6" w:rsidP="00552369">
            <w:pPr>
              <w:pStyle w:val="ListParagraph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Tegevusnäitaja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9BDBF" w14:textId="77777777" w:rsidR="005818E6" w:rsidRPr="00EF06A4" w:rsidRDefault="005818E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Hindamiskriteeriumid</w:t>
            </w:r>
          </w:p>
        </w:tc>
      </w:tr>
      <w:tr w:rsidR="005818E6" w:rsidRPr="00EF06A4" w14:paraId="6ED61C3F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BF63C" w14:textId="2F251438" w:rsidR="005818E6" w:rsidRPr="00EF06A4" w:rsidRDefault="00DD5C4B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color w:val="4F81BD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B.2.1 Teenindamine ja müük</w:t>
            </w:r>
            <w:r w:rsid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– </w:t>
            </w:r>
            <w:r w:rsidR="008227C3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tõendatakse</w:t>
            </w:r>
            <w:r w:rsidR="00684E3B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 </w:t>
            </w:r>
            <w:r w:rsidR="00201143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koolis</w:t>
            </w:r>
          </w:p>
        </w:tc>
      </w:tr>
      <w:tr w:rsidR="005818E6" w:rsidRPr="00EF06A4" w14:paraId="1FE8C55B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F1BFAA" w14:textId="3B78E35F" w:rsidR="00DD5C4B" w:rsidRPr="00EF06A4" w:rsidRDefault="0014502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Tellimuste vastuvõtmine</w:t>
            </w:r>
          </w:p>
          <w:p w14:paraId="6388EED0" w14:textId="52AA956F" w:rsidR="00DD5C4B" w:rsidRPr="00EF06A4" w:rsidRDefault="00DD5C4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E9BA1" w14:textId="49077D49" w:rsidR="00DA2D72" w:rsidRPr="00DA2D72" w:rsidRDefault="004F5ACD" w:rsidP="007A6F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v</w:t>
            </w:r>
            <w:r w:rsidR="320BBFB5" w:rsidRPr="00DA2D72">
              <w:rPr>
                <w:rFonts w:asciiTheme="minorHAnsi" w:hAnsiTheme="minorHAnsi" w:cstheme="minorBidi"/>
                <w:sz w:val="24"/>
                <w:szCs w:val="24"/>
              </w:rPr>
              <w:t>ormistab etteantud tellimusvormi alusel individuaaltellimuse, arvestades ettevõtte võimalusi ja kliendi soove;</w:t>
            </w:r>
          </w:p>
          <w:p w14:paraId="60061E4C" w14:textId="2E422C47" w:rsidR="005818E6" w:rsidRPr="00DA2D72" w:rsidRDefault="007A6F1D" w:rsidP="007A6F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DA2D72" w:rsidRPr="00DA2D72">
              <w:rPr>
                <w:rFonts w:asciiTheme="minorHAnsi" w:hAnsiTheme="minorHAnsi" w:cstheme="minorHAnsi"/>
                <w:sz w:val="24"/>
                <w:szCs w:val="24"/>
              </w:rPr>
              <w:t>ormistab kliendile sisse registreerimise dokumendid</w:t>
            </w:r>
            <w:r w:rsidR="00346FBE" w:rsidRPr="00DA2D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4502B" w:rsidRPr="00EF06A4" w14:paraId="51A66C6F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EE5930" w14:textId="7C69F92B" w:rsidR="0014502B" w:rsidRPr="00EF06A4" w:rsidRDefault="0014502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Külastajate teenindamine ning ettevõtte to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odete ja teenuste tutvustamine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50787" w14:textId="1CF355F1" w:rsidR="0014502B" w:rsidRPr="00DA2D72" w:rsidRDefault="004F5ACD" w:rsidP="007A6F1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14502B" w:rsidRPr="00DA2D72">
              <w:rPr>
                <w:rFonts w:asciiTheme="minorHAnsi" w:hAnsiTheme="minorHAnsi" w:cstheme="minorBidi"/>
                <w:sz w:val="24"/>
                <w:szCs w:val="24"/>
              </w:rPr>
              <w:t xml:space="preserve">eenindab klienti järgides kliendikeskse teenindamise põhimõtteid ja rakendades aktiivse kuulamise tehnikaid; </w:t>
            </w:r>
          </w:p>
          <w:p w14:paraId="298B7FF8" w14:textId="6F2213BA" w:rsidR="0014502B" w:rsidRPr="00DA2D72" w:rsidRDefault="007A6F1D" w:rsidP="007A6F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14502B" w:rsidRPr="00DA2D72">
              <w:rPr>
                <w:rFonts w:asciiTheme="minorHAnsi" w:hAnsiTheme="minorHAnsi" w:cstheme="minorBidi"/>
                <w:sz w:val="24"/>
                <w:szCs w:val="24"/>
              </w:rPr>
              <w:t xml:space="preserve">akub müügiks ja müüb etteantud andmete alusel ettevõtte teenuseid arvestades kliendi soove ja vajadusi ning abistab väljaspool ettevõtet pakutavate teenuste tellimisel; </w:t>
            </w:r>
          </w:p>
          <w:p w14:paraId="0EE0659A" w14:textId="21BA221C" w:rsidR="0014502B" w:rsidRPr="00DA2D72" w:rsidRDefault="007A6F1D" w:rsidP="007A6F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0014502B" w:rsidRPr="00DA2D72">
              <w:rPr>
                <w:rFonts w:asciiTheme="minorHAnsi" w:hAnsiTheme="minorHAnsi" w:cstheme="minorBidi"/>
                <w:sz w:val="24"/>
                <w:szCs w:val="24"/>
              </w:rPr>
              <w:t>ahendab oma vastutusala piires teenindussituatsioone (sh, kliendi erisoovide edastamine, tagasiside küsimine ja vastuvõtmine)  lähtudes kliendikeskse teenindamise põhimõtetest.</w:t>
            </w:r>
          </w:p>
        </w:tc>
      </w:tr>
      <w:tr w:rsidR="0014502B" w:rsidRPr="00EF06A4" w14:paraId="46E8DA41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394DD1" w14:textId="11826E82" w:rsidR="0014502B" w:rsidRPr="00EF06A4" w:rsidRDefault="0014502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Pi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irkonna tutvustamine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6B5001" w14:textId="05FD8F76" w:rsidR="0014502B" w:rsidRPr="320BBFB5" w:rsidRDefault="004F5ACD" w:rsidP="007A6F1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 xml:space="preserve">utvustab külastajale </w:t>
            </w:r>
            <w:r w:rsidR="0014502B" w:rsidRPr="320BBFB5">
              <w:rPr>
                <w:rFonts w:asciiTheme="minorHAnsi" w:hAnsiTheme="minorHAnsi" w:cstheme="minorBidi"/>
                <w:sz w:val="24"/>
                <w:szCs w:val="24"/>
              </w:rPr>
              <w:t>piirkonna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>ga seonduvat</w:t>
            </w:r>
            <w:r w:rsidR="0014502B" w:rsidRPr="320BBFB5">
              <w:rPr>
                <w:rFonts w:asciiTheme="minorHAnsi" w:hAnsiTheme="minorHAnsi" w:cstheme="minorBidi"/>
                <w:sz w:val="24"/>
                <w:szCs w:val="24"/>
              </w:rPr>
              <w:t xml:space="preserve"> info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>t läbi</w:t>
            </w:r>
            <w:r w:rsidR="0014502B" w:rsidRPr="320BBFB5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14502B">
              <w:rPr>
                <w:rFonts w:asciiTheme="minorHAnsi" w:hAnsiTheme="minorHAnsi" w:cstheme="minorBidi"/>
                <w:sz w:val="24"/>
                <w:szCs w:val="24"/>
              </w:rPr>
              <w:t>Eesti kultuuripärandi lähtudes külastaja vajadustest ja soovidest.</w:t>
            </w:r>
          </w:p>
        </w:tc>
      </w:tr>
      <w:tr w:rsidR="005818E6" w:rsidRPr="00EF06A4" w14:paraId="646A7B39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46D79" w14:textId="01784385" w:rsidR="005818E6" w:rsidRPr="00EF06A4" w:rsidRDefault="00DD5C4B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B.2.2 Sündmuste ja vaba aja tegevuste teenindamine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- </w:t>
            </w:r>
            <w:r w:rsidR="00077009" w:rsidRPr="00684E3B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eastAsia="et-EE"/>
              </w:rPr>
              <w:t xml:space="preserve">tõendatakse </w:t>
            </w:r>
            <w:r w:rsidR="00B4337E" w:rsidRPr="00DA2D72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lang w:eastAsia="et-EE"/>
              </w:rPr>
              <w:t>koolis</w:t>
            </w:r>
          </w:p>
        </w:tc>
      </w:tr>
      <w:tr w:rsidR="005818E6" w:rsidRPr="00EF06A4" w14:paraId="66F4BB23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90DB5B" w14:textId="06D3AF86" w:rsidR="005818E6" w:rsidRPr="00A423CC" w:rsidRDefault="00DD5C4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Territooriumi, ruumide ja vahendite ettevalmistamine sündmusteks ning v</w:t>
            </w:r>
            <w:r w:rsidR="00A423C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aba aja tegevuste läbiviimiseks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0F5DA263" w:rsidR="007B5C6C" w:rsidRPr="00EF06A4" w:rsidRDefault="004F5ACD" w:rsidP="0055236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2C0B28">
              <w:rPr>
                <w:rFonts w:asciiTheme="minorHAnsi" w:hAnsiTheme="minorHAnsi" w:cstheme="minorHAnsi"/>
                <w:bCs/>
                <w:sz w:val="24"/>
                <w:szCs w:val="24"/>
              </w:rPr>
              <w:t>almistab meeskonnaliikmena vastavalt tellimusele ette territooriumi, ruumid ja</w:t>
            </w:r>
            <w:r w:rsidR="00A423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vajalikud vahendid</w:t>
            </w:r>
            <w:r w:rsidR="004625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4625E6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järgides tööohutusnõudeid</w:t>
            </w:r>
            <w:r w:rsidR="00A423CC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A423CC" w:rsidRPr="00EF06A4" w14:paraId="183A4EE1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18D5A" w14:textId="534538FF" w:rsidR="00A423CC" w:rsidRPr="00EF06A4" w:rsidRDefault="00A423CC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Vaba aja tegevu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ste tutvustamine ja läbiviimine</w:t>
            </w:r>
          </w:p>
          <w:p w14:paraId="382817DB" w14:textId="7D7349D8" w:rsidR="00A423CC" w:rsidRPr="00EF06A4" w:rsidRDefault="00A423CC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2874E9" w14:textId="184546BA" w:rsidR="00A423CC" w:rsidRDefault="004F5ACD" w:rsidP="0055236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A423CC">
              <w:rPr>
                <w:rFonts w:asciiTheme="minorHAnsi" w:hAnsiTheme="minorHAnsi" w:cstheme="minorHAnsi"/>
                <w:bCs/>
                <w:sz w:val="24"/>
                <w:szCs w:val="24"/>
              </w:rPr>
              <w:t>utvustab pärandkultuurile tuginevate lugude abil tooteid ja teenuseid, informeerides ka tegevuse eripäradest ja reeglitest ning valides teema ja esitlusviisi vastavalt külastajale;</w:t>
            </w:r>
          </w:p>
          <w:p w14:paraId="7527F04A" w14:textId="3F53EA3C" w:rsidR="00A423CC" w:rsidRPr="00A423CC" w:rsidRDefault="00A423CC" w:rsidP="00246BF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jälgib meeskonnaliikmena nii üksikkülastaja kui grupi käitumist, luues usaldusväärse ja turvalise 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>keskkonna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5818E6" w:rsidRPr="00EF06A4" w14:paraId="42CD6578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0A545" w14:textId="7FBE9EDB" w:rsidR="005818E6" w:rsidRPr="00EF06A4" w:rsidRDefault="00FF7229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B.2.3 Toitlustusteenindus </w:t>
            </w:r>
            <w:r w:rsidR="00684E3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–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077009" w:rsidRPr="00684E3B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eastAsia="et-EE"/>
              </w:rPr>
              <w:t>tõendatakse</w:t>
            </w:r>
            <w:r w:rsidR="00684E3B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eastAsia="et-EE"/>
              </w:rPr>
              <w:t xml:space="preserve"> </w:t>
            </w:r>
            <w:r w:rsidR="00077009"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koolis</w:t>
            </w:r>
          </w:p>
        </w:tc>
      </w:tr>
      <w:tr w:rsidR="00BC0753" w:rsidRPr="00EF06A4" w14:paraId="1D27C863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0ADE47" w14:textId="34E7A860" w:rsidR="00BC0753" w:rsidRPr="00EF06A4" w:rsidRDefault="00BC075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Hommikusöögi ja kohvipausi valmistamine, serveerimine ja teenindamine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C1FA9" w14:textId="6E451D49" w:rsidR="00BC0753" w:rsidRPr="00DA2D72" w:rsidRDefault="004F5ACD" w:rsidP="007A6F1D">
            <w:pPr>
              <w:pStyle w:val="CommentTex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BC075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irjeldab toitude valmistamiseks sobilikke külm- ja kuumtöötlemise viise; kirjeldab tervisliku toitumise põhimõtteid ja 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arvestab enamlevinud toidutalumatustega;</w:t>
            </w:r>
          </w:p>
          <w:p w14:paraId="2A6770D6" w14:textId="114DDBE3" w:rsidR="00BC0753" w:rsidRPr="00DA2D72" w:rsidRDefault="004625E6" w:rsidP="007A6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almistab ette ja katab laua vastavalt menüüle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0753" w:rsidRPr="00DA2D72">
              <w:rPr>
                <w:rFonts w:asciiTheme="minorHAnsi" w:hAnsiTheme="minorHAnsi" w:cstheme="minorHAnsi"/>
                <w:strike/>
                <w:sz w:val="24"/>
                <w:szCs w:val="24"/>
              </w:rPr>
              <w:t>ja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külaliste arvule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ja hügieeninõuetele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BC0753" w:rsidRPr="00DA2D72" w:rsidDel="001E7C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D607E6F" w14:textId="7F757F1C" w:rsidR="00BC0753" w:rsidRPr="00DA2D72" w:rsidRDefault="00BC0753" w:rsidP="007A6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valmistab hommikusöögi või kohvipausi vastavalt juhendile ja klientide arvule, järgides ettevõtte töökorraldust</w:t>
            </w:r>
            <w:r w:rsidR="00246BF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enesekontrolliplaani</w:t>
            </w:r>
            <w:r w:rsidR="00246BF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hügieeni</w:t>
            </w:r>
            <w:r w:rsidR="00246BF2">
              <w:rPr>
                <w:rFonts w:asciiTheme="minorHAnsi" w:hAnsiTheme="minorHAnsi" w:cstheme="minorHAnsi"/>
                <w:sz w:val="24"/>
                <w:szCs w:val="24"/>
              </w:rPr>
              <w:t>- ja ohutus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>nõudeid</w:t>
            </w: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30AAA279" w14:textId="4E918020" w:rsidR="00BC0753" w:rsidRPr="00BC0753" w:rsidRDefault="00BC0753" w:rsidP="007A6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teenindab kliente (serveerib toite, koristab nõusid) </w:t>
            </w: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vastavalt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klientide soovidele ning teeninduskoha ja sündmuse eripärale.</w:t>
            </w:r>
          </w:p>
        </w:tc>
      </w:tr>
      <w:tr w:rsidR="00BC0753" w:rsidRPr="00EF06A4" w14:paraId="69705599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3A5E4" w14:textId="64005282" w:rsidR="00BC0753" w:rsidRPr="00EF06A4" w:rsidRDefault="00BC075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lastRenderedPageBreak/>
              <w:t>Lõuna-, õhtu- ja pidusöökide teenindamine</w:t>
            </w:r>
          </w:p>
          <w:p w14:paraId="06B5E2AD" w14:textId="426F8298" w:rsidR="00BC0753" w:rsidRPr="00EF06A4" w:rsidRDefault="00BC075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  <w:p w14:paraId="286441B7" w14:textId="77777777" w:rsidR="00BC0753" w:rsidRPr="00EF06A4" w:rsidRDefault="00BC0753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24367" w14:textId="3A05AF8C" w:rsidR="00BC0753" w:rsidRPr="00DA2D72" w:rsidRDefault="004F5ACD" w:rsidP="007A6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BC0753">
              <w:rPr>
                <w:rFonts w:asciiTheme="minorHAnsi" w:hAnsiTheme="minorHAnsi" w:cstheme="minorHAnsi"/>
                <w:sz w:val="24"/>
                <w:szCs w:val="24"/>
              </w:rPr>
              <w:t xml:space="preserve">bistab toitude valmistamisel vastavalt juhendile ja klientide arvule, järgides ettevõtte 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töökorraldust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enesekontrolliplaani</w:t>
            </w:r>
            <w:r w:rsidR="004625E6" w:rsidRPr="00DA2D72">
              <w:rPr>
                <w:rFonts w:asciiTheme="minorHAnsi" w:hAnsiTheme="minorHAnsi" w:cstheme="minorHAnsi"/>
                <w:sz w:val="24"/>
                <w:szCs w:val="24"/>
              </w:rPr>
              <w:t>, tööohutus- ja hügieeninõudeid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E5089A1" w14:textId="0CB07715" w:rsidR="00BC0753" w:rsidRPr="00DA2D72" w:rsidRDefault="00BC0753" w:rsidP="007A6F1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serveerib ja teenindab lõuna-, õhtu- ja pidusööke vastavalt klientide soovidele ning teeninduskoha ja sündmuse eripärale;</w:t>
            </w:r>
          </w:p>
          <w:p w14:paraId="4A3B8BD5" w14:textId="20DD5677" w:rsidR="00BC0753" w:rsidRPr="00EF06A4" w:rsidRDefault="00BC0753" w:rsidP="007A6F1D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684E3B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koristab kasutatud nõud ja </w:t>
            </w:r>
            <w:r w:rsidRPr="00EF06A4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ülejäänud toidu lähtuvalt ettevõtte töökorraldusest ja külastaja soovist</w:t>
            </w:r>
            <w:r w:rsidRPr="00684E3B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.</w:t>
            </w:r>
          </w:p>
        </w:tc>
      </w:tr>
      <w:tr w:rsidR="005818E6" w:rsidRPr="00EF06A4" w14:paraId="6601EB5A" w14:textId="77777777" w:rsidTr="00B30F93">
        <w:trPr>
          <w:trHeight w:val="1506"/>
        </w:trPr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1C693" w14:textId="54894EF0" w:rsidR="00EF06A4" w:rsidRPr="00EF06A4" w:rsidRDefault="00EF06A4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Välitoitlustamine</w:t>
            </w:r>
          </w:p>
          <w:p w14:paraId="6D8310A6" w14:textId="0A7B450E" w:rsidR="00FF7229" w:rsidRPr="00EF06A4" w:rsidRDefault="00FF7229" w:rsidP="005523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88906" w14:textId="4BDE235B" w:rsidR="00A24132" w:rsidRDefault="004F5ACD" w:rsidP="00F15F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712C12">
              <w:rPr>
                <w:rFonts w:asciiTheme="minorHAnsi" w:hAnsiTheme="minorHAnsi" w:cstheme="minorHAnsi"/>
                <w:sz w:val="24"/>
                <w:szCs w:val="24"/>
              </w:rPr>
              <w:t xml:space="preserve">almistab ette </w:t>
            </w:r>
            <w:r w:rsidR="00BC0753">
              <w:rPr>
                <w:rFonts w:asciiTheme="minorHAnsi" w:hAnsiTheme="minorHAnsi" w:cstheme="minorHAnsi"/>
                <w:sz w:val="24"/>
                <w:szCs w:val="24"/>
              </w:rPr>
              <w:t>välitingimustes toitlustuse koha</w:t>
            </w:r>
            <w:r w:rsidR="00712C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4132" w:rsidRPr="00EF06A4">
              <w:rPr>
                <w:rFonts w:asciiTheme="minorHAnsi" w:hAnsiTheme="minorHAnsi" w:cstheme="minorHAnsi"/>
                <w:sz w:val="24"/>
                <w:szCs w:val="24"/>
              </w:rPr>
              <w:t>vastavalt menüüle ja külaliste arvule;</w:t>
            </w:r>
            <w:r w:rsidR="00A24132" w:rsidRPr="00EF06A4" w:rsidDel="001E7C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564B686" w14:textId="5E1A7AE6" w:rsidR="00BC0753" w:rsidRPr="00DA2D72" w:rsidRDefault="007A6F1D" w:rsidP="00F15F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bistab toidu valmistamisel välitingimustes järgides </w:t>
            </w:r>
            <w:r w:rsidR="004625E6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töö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ohutust</w:t>
            </w:r>
            <w:r w:rsidR="004625E6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, hügieeninõudeid</w:t>
            </w:r>
            <w:r w:rsidR="00BC075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 ettevõtte töökorraldust;</w:t>
            </w:r>
          </w:p>
          <w:p w14:paraId="2932EE21" w14:textId="22E89B60" w:rsidR="00A24132" w:rsidRPr="00EF06A4" w:rsidRDefault="00684E3B" w:rsidP="00F15F2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D7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24132" w:rsidRPr="00DA2D72">
              <w:rPr>
                <w:rFonts w:asciiTheme="minorHAnsi" w:hAnsiTheme="minorHAnsi" w:cstheme="minorHAnsi"/>
                <w:sz w:val="24"/>
                <w:szCs w:val="24"/>
              </w:rPr>
              <w:t>eenindab kliente (serveerib toite, koristab nõusid</w:t>
            </w:r>
            <w:r w:rsidR="00BC0753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 ja korrastab ala</w:t>
            </w:r>
            <w:r w:rsidR="00A24132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) vastavalt </w:t>
            </w:r>
            <w:r w:rsidR="00CA2524" w:rsidRPr="00DA2D72">
              <w:rPr>
                <w:rFonts w:asciiTheme="minorHAnsi" w:hAnsiTheme="minorHAnsi" w:cstheme="minorHAnsi"/>
                <w:sz w:val="24"/>
                <w:szCs w:val="24"/>
              </w:rPr>
              <w:t xml:space="preserve">klientide soovidele </w:t>
            </w:r>
            <w:r w:rsidR="00CA2524">
              <w:rPr>
                <w:rFonts w:asciiTheme="minorHAnsi" w:hAnsiTheme="minorHAnsi" w:cstheme="minorHAnsi"/>
                <w:sz w:val="24"/>
                <w:szCs w:val="24"/>
              </w:rPr>
              <w:t>ning teeninduskoha ja sündmuse eripärale</w:t>
            </w:r>
            <w:r w:rsidR="00BC07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18E6" w:rsidRPr="00EF06A4" w14:paraId="37BEF67C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FD6089" w14:textId="0AA6072D" w:rsidR="005818E6" w:rsidRPr="00EF06A4" w:rsidRDefault="00EF06A4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B.2.4 Teeninduskeskkonna korrashoid 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– </w:t>
            </w:r>
            <w:r w:rsidR="00077009" w:rsidRPr="00A73B0A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 w:rsidR="00077009" w:rsidRPr="00A73B0A"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  <w:lang w:eastAsia="et-EE"/>
              </w:rPr>
              <w:t>koolis</w:t>
            </w:r>
          </w:p>
        </w:tc>
      </w:tr>
      <w:tr w:rsidR="00B30F93" w:rsidRPr="00EF06A4" w14:paraId="1CD409A9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CD457" w14:textId="3454A8E9" w:rsidR="00B30F93" w:rsidRPr="00EF06A4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Majutusruumide korrashoid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223AE" w14:textId="12487B47" w:rsidR="00B30F93" w:rsidRPr="00EF06A4" w:rsidRDefault="004F5ACD" w:rsidP="00F15F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l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iigitab mustust ning valib konkreetse mustuse eemaldamiseks sobiva koristusaine ja määratleb vajalikud isikukaitsevahendid;</w:t>
            </w:r>
          </w:p>
          <w:p w14:paraId="649FB788" w14:textId="777E7C3B" w:rsidR="00B30F93" w:rsidRPr="00EF06A4" w:rsidRDefault="007A6F1D" w:rsidP="00F15F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irjeldab külastaja poolt maha unustatud esemete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>ga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seotud tegevusi; </w:t>
            </w:r>
          </w:p>
          <w:p w14:paraId="6919C629" w14:textId="6483FC72" w:rsidR="00B30F93" w:rsidRPr="00B30F93" w:rsidRDefault="007A6F1D" w:rsidP="00F15F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eostab numbritubade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30F9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hoolduskoristust vastavalt majutusettevõttes kehtestatud korrale</w:t>
            </w:r>
            <w:r w:rsidR="007B34C1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, tööohutusele ja hügieeninõuetele</w:t>
            </w:r>
            <w:r w:rsidR="00B30F9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B30F93" w:rsidRPr="00EF06A4" w14:paraId="5E27EAE8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70AEC" w14:textId="4398056B" w:rsidR="00B30F93" w:rsidRPr="00EF06A4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Üldruumide korrashoid</w:t>
            </w:r>
          </w:p>
          <w:p w14:paraId="73BAD2FA" w14:textId="77777777" w:rsidR="00B30F93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  <w:p w14:paraId="37655967" w14:textId="77777777" w:rsidR="00B30F93" w:rsidRPr="00EF06A4" w:rsidRDefault="00B30F9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8373A" w14:textId="0F91AFF2" w:rsidR="00B30F93" w:rsidRPr="00EF06A4" w:rsidRDefault="004F5ACD" w:rsidP="00F15F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>irjeldab majapidamistöö planeerimisega seotud olulisemaid tegevusi ja peamisi aruandeid;</w:t>
            </w:r>
          </w:p>
          <w:p w14:paraId="4623956A" w14:textId="4895CD58" w:rsidR="00B30F93" w:rsidRPr="00B30F93" w:rsidRDefault="007A6F1D" w:rsidP="00F15F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eostab 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>üldruumide</w:t>
            </w:r>
            <w:r w:rsidR="00B30F93" w:rsidRPr="00EF06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hoolduskoristust vastavalt majutusettevõttes kehtestatud </w:t>
            </w:r>
            <w:r w:rsidR="00B30F93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korrale</w:t>
            </w:r>
            <w:r w:rsidR="007B34C1" w:rsidRPr="00DA2D72">
              <w:rPr>
                <w:rFonts w:asciiTheme="minorHAnsi" w:hAnsiTheme="minorHAnsi" w:cstheme="minorHAnsi"/>
                <w:bCs/>
                <w:sz w:val="24"/>
                <w:szCs w:val="24"/>
              </w:rPr>
              <w:t>, tööohutusele ja hügieeninõuetele.</w:t>
            </w:r>
          </w:p>
        </w:tc>
      </w:tr>
      <w:tr w:rsidR="004221E1" w:rsidRPr="00EF06A4" w14:paraId="065E834A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05CE8" w14:textId="49E24C0A" w:rsidR="00B30F93" w:rsidRPr="00EF06A4" w:rsidRDefault="00EF06A4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Ettevõtte hoonete, inventari ja territooriumi korrashoid</w:t>
            </w:r>
          </w:p>
          <w:p w14:paraId="256FF37E" w14:textId="7AB7641A" w:rsidR="005818E6" w:rsidRPr="00EF06A4" w:rsidRDefault="005818E6" w:rsidP="00552369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03B0B" w14:textId="17C656C9" w:rsidR="00B30F93" w:rsidRPr="00B30F93" w:rsidRDefault="004F5ACD" w:rsidP="00F15F24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et-E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j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älgib ettevõtte territooriumil oleva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inventari ja seadmete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puhtust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ja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töökorda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,</w:t>
            </w:r>
            <w:r w:rsidR="00B30F93" w:rsidRP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 xml:space="preserve"> teavitades probleemide ilmnemisel vastutavat </w:t>
            </w:r>
            <w:r w:rsidR="00B30F93">
              <w:rPr>
                <w:rFonts w:asciiTheme="minorHAnsi" w:hAnsiTheme="minorHAnsi" w:cstheme="minorHAnsi"/>
                <w:sz w:val="24"/>
                <w:szCs w:val="24"/>
                <w:lang w:eastAsia="et-EE"/>
              </w:rPr>
              <w:t>töötajat;</w:t>
            </w:r>
          </w:p>
          <w:p w14:paraId="074C3A45" w14:textId="5972766E" w:rsidR="00B30F93" w:rsidRPr="00B30F93" w:rsidRDefault="007A6F1D" w:rsidP="00F15F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B30F93">
              <w:rPr>
                <w:rFonts w:asciiTheme="minorHAnsi" w:hAnsiTheme="minorHAnsi" w:cstheme="minorHAnsi"/>
                <w:bCs/>
                <w:sz w:val="24"/>
                <w:szCs w:val="24"/>
              </w:rPr>
              <w:t>eeb ettevõtte hoonete, inventari ja territooriumi korrashoidmiseks heakorratöid lähtudes etteantud tööplaanist ja hooldusjuhenditest.</w:t>
            </w:r>
          </w:p>
        </w:tc>
      </w:tr>
    </w:tbl>
    <w:p w14:paraId="5E443D82" w14:textId="77777777" w:rsidR="00CF769B" w:rsidRDefault="00CF769B" w:rsidP="00552369">
      <w:pPr>
        <w:spacing w:after="0" w:line="240" w:lineRule="auto"/>
      </w:pPr>
      <w:r>
        <w:br w:type="page"/>
      </w: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92"/>
        <w:gridCol w:w="6336"/>
      </w:tblGrid>
      <w:tr w:rsidR="005818E6" w:rsidRPr="00EF06A4" w14:paraId="27395FFC" w14:textId="77777777" w:rsidTr="320BBFB5">
        <w:tc>
          <w:tcPr>
            <w:tcW w:w="9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B06AC" w14:textId="08F65382" w:rsidR="005818E6" w:rsidRPr="00EF06A4" w:rsidRDefault="00EF06A4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lastRenderedPageBreak/>
              <w:t xml:space="preserve">B.2.5 Majutusteenindus </w:t>
            </w:r>
            <w:r w:rsidR="00B72F3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(spetsialiseerumine) </w:t>
            </w:r>
            <w:r w:rsidR="008227C3"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- </w:t>
            </w:r>
            <w:r w:rsidR="00077009" w:rsidRPr="00A73B0A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tõendatakse kutseeksamil</w:t>
            </w:r>
          </w:p>
        </w:tc>
      </w:tr>
      <w:tr w:rsidR="00CF769B" w:rsidRPr="00EF06A4" w14:paraId="1D5CEA79" w14:textId="77777777" w:rsidTr="00CF769B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3E4DA" w14:textId="00C0D3A3" w:rsidR="00CF769B" w:rsidRPr="00EF06A4" w:rsidRDefault="00CF769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Tellimuste vastuvõtmine ja teenuste</w:t>
            </w:r>
            <w:r w:rsidR="00B72F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 xml:space="preserve"> müük</w:t>
            </w:r>
          </w:p>
          <w:p w14:paraId="538573FD" w14:textId="14CA65A1" w:rsidR="00CF769B" w:rsidRPr="00EF06A4" w:rsidRDefault="00CF769B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22C0A" w14:textId="163FD341" w:rsidR="00CF769B" w:rsidRPr="00CC647C" w:rsidRDefault="004F5ACD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CF769B" w:rsidRPr="00A73B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ormistab kliendi soove arvestades tellimuse ning vastuskirja kliendile 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arvestades tubade tüüpe, kategooriaid</w:t>
            </w:r>
            <w:r w:rsidR="00AE6060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vooditüüpe</w:t>
            </w:r>
            <w:r w:rsidR="00AE6060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 hindu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  <w:p w14:paraId="141FA72B" w14:textId="70F21898" w:rsidR="00CF769B" w:rsidRPr="00CC647C" w:rsidRDefault="007B34C1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CF769B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utvustab ja müüb majutusettevõtte lisateenuseid kasutades erinevaid müügitehnikaid ning lähtudes ettev</w:t>
            </w:r>
            <w:r w:rsidR="00CC647C">
              <w:rPr>
                <w:rFonts w:asciiTheme="minorHAnsi" w:hAnsiTheme="minorHAnsi" w:cstheme="minorHAnsi"/>
                <w:bCs/>
                <w:sz w:val="24"/>
                <w:szCs w:val="24"/>
              </w:rPr>
              <w:t>õtte võimalustest ja reeglitest.</w:t>
            </w:r>
          </w:p>
        </w:tc>
      </w:tr>
      <w:tr w:rsidR="00CF769B" w:rsidRPr="00EF06A4" w14:paraId="47890E1E" w14:textId="77777777" w:rsidTr="00CF769B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A2BE0" w14:textId="5C9BCB6F" w:rsidR="00CF769B" w:rsidRPr="00EF06A4" w:rsidRDefault="00CF769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Külastajate teenindamine ning ettevõtte t</w:t>
            </w:r>
            <w:r w:rsidR="00B72F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oodete ja teenuste tutvustamine</w:t>
            </w:r>
          </w:p>
          <w:p w14:paraId="1F2F5185" w14:textId="77777777" w:rsidR="00CF769B" w:rsidRPr="00EF06A4" w:rsidRDefault="00CF769B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21AAC" w14:textId="49E6E747" w:rsidR="00CC647C" w:rsidRPr="009E6392" w:rsidRDefault="004F5ACD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CC647C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>asutab erinevat</w:t>
            </w:r>
            <w:r w:rsidR="00CC647C">
              <w:rPr>
                <w:rFonts w:asciiTheme="minorHAnsi" w:hAnsiTheme="minorHAnsi" w:cstheme="minorHAnsi"/>
                <w:bCs/>
                <w:sz w:val="24"/>
                <w:szCs w:val="24"/>
              </w:rPr>
              <w:t>est kanalitest saadud</w:t>
            </w:r>
            <w:r w:rsidR="00CC647C" w:rsidRPr="00CC647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avalikku teavet </w:t>
            </w:r>
            <w:r w:rsidR="00CC647C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kliendi teenindamiseks ja soovituste andmiseks; </w:t>
            </w:r>
          </w:p>
          <w:p w14:paraId="492699C3" w14:textId="77777777" w:rsidR="00552369" w:rsidRDefault="00552369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944A8">
              <w:rPr>
                <w:sz w:val="24"/>
                <w:szCs w:val="24"/>
              </w:rPr>
              <w:t xml:space="preserve">tutvustab ja soovitab piirkonna toitlustus-, meelelahutus- ja turismiobjekte kasutades 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erinevatest kanalitest saadud </w:t>
            </w:r>
            <w:r w:rsidRPr="00A944A8">
              <w:rPr>
                <w:sz w:val="24"/>
                <w:szCs w:val="24"/>
              </w:rPr>
              <w:t>avalikku teavet;</w:t>
            </w:r>
          </w:p>
          <w:p w14:paraId="77903048" w14:textId="558842F1" w:rsidR="00CF769B" w:rsidRPr="009E6392" w:rsidRDefault="007B34C1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9E6392">
              <w:rPr>
                <w:rFonts w:asciiTheme="minorHAnsi" w:hAnsiTheme="minorHAnsi" w:cstheme="minorBidi"/>
                <w:sz w:val="24"/>
                <w:szCs w:val="24"/>
              </w:rPr>
              <w:t>l</w:t>
            </w:r>
            <w:r w:rsidR="00CF769B" w:rsidRPr="009E6392">
              <w:rPr>
                <w:rFonts w:asciiTheme="minorHAnsi" w:hAnsiTheme="minorHAnsi" w:cstheme="minorBidi"/>
                <w:sz w:val="24"/>
                <w:szCs w:val="24"/>
              </w:rPr>
              <w:t xml:space="preserve">ahendab oma vastutusala piires </w:t>
            </w:r>
            <w:r w:rsidR="00552369">
              <w:rPr>
                <w:rFonts w:asciiTheme="minorHAnsi" w:hAnsiTheme="minorHAnsi" w:cstheme="minorBidi"/>
                <w:sz w:val="24"/>
                <w:szCs w:val="24"/>
              </w:rPr>
              <w:t>erinevaid</w:t>
            </w:r>
            <w:r w:rsidR="00CF769B" w:rsidRPr="009E6392">
              <w:rPr>
                <w:rFonts w:asciiTheme="minorHAnsi" w:hAnsiTheme="minorHAnsi" w:cstheme="minorBidi"/>
                <w:sz w:val="24"/>
                <w:szCs w:val="24"/>
              </w:rPr>
              <w:t xml:space="preserve"> teenindussituatsioone lähtudes kliendikeskse teenindamise põhimõtetest</w:t>
            </w:r>
            <w:r w:rsidR="00CC647C" w:rsidRPr="009E6392">
              <w:rPr>
                <w:rFonts w:asciiTheme="minorHAnsi" w:hAnsiTheme="minorHAnsi" w:cstheme="minorBidi"/>
                <w:sz w:val="24"/>
                <w:szCs w:val="24"/>
              </w:rPr>
              <w:t>;</w:t>
            </w:r>
          </w:p>
          <w:p w14:paraId="7363056E" w14:textId="30B89C6F" w:rsidR="00DF2D19" w:rsidRPr="009E6392" w:rsidRDefault="007B34C1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9E6392">
              <w:rPr>
                <w:sz w:val="24"/>
                <w:szCs w:val="24"/>
              </w:rPr>
              <w:t>t</w:t>
            </w:r>
            <w:r w:rsidR="00DF2D19" w:rsidRPr="009E6392">
              <w:rPr>
                <w:sz w:val="24"/>
                <w:szCs w:val="24"/>
              </w:rPr>
              <w:t xml:space="preserve">äidab kliendi teenindamisega seotud dokumentatsiooni </w:t>
            </w:r>
            <w:r w:rsidR="00552369">
              <w:rPr>
                <w:sz w:val="24"/>
                <w:szCs w:val="24"/>
              </w:rPr>
              <w:t>etteantud tööjuhendist lähtuvalt</w:t>
            </w:r>
            <w:r w:rsidR="00CC647C" w:rsidRPr="009E6392">
              <w:rPr>
                <w:sz w:val="24"/>
                <w:szCs w:val="24"/>
              </w:rPr>
              <w:t>;</w:t>
            </w:r>
          </w:p>
          <w:p w14:paraId="7FDAF748" w14:textId="21617B77" w:rsidR="00337DCA" w:rsidRPr="009E6392" w:rsidRDefault="007B34C1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337DCA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asutab klienditeeninduses selgeid ja kliendile arusaadavaid väljendeid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viisakusväljendeid</w:t>
            </w:r>
            <w:r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  <w:r w:rsidR="00337DCA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14:paraId="5DBB42F0" w14:textId="48C21840" w:rsidR="00552369" w:rsidRPr="00552369" w:rsidRDefault="00552369" w:rsidP="00F15F24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9E6392">
              <w:rPr>
                <w:rFonts w:asciiTheme="minorHAnsi" w:hAnsiTheme="minorHAnsi" w:cstheme="minorHAnsi"/>
                <w:bCs/>
                <w:sz w:val="24"/>
                <w:szCs w:val="24"/>
                <w:lang w:eastAsia="et-EE"/>
              </w:rPr>
              <w:t>osaleb aktiivselt teenindusprotsessis, põhjendades oma seisukohti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;</w:t>
            </w:r>
          </w:p>
          <w:p w14:paraId="4633AD38" w14:textId="54622D71" w:rsidR="00337DCA" w:rsidRPr="00552369" w:rsidRDefault="007B34C1" w:rsidP="00F15F24">
            <w:pPr>
              <w:pStyle w:val="ListParagraph"/>
              <w:numPr>
                <w:ilvl w:val="0"/>
                <w:numId w:val="12"/>
              </w:num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337DCA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akub kliendile teenindust </w:t>
            </w:r>
            <w:r w:rsidR="00B27659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erialases</w:t>
            </w:r>
            <w:r w:rsidR="00060568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inglise keeles</w:t>
            </w:r>
            <w:r w:rsidR="00CC647C" w:rsidRPr="009E6392">
              <w:rPr>
                <w:rFonts w:asciiTheme="minorHAnsi" w:hAnsiTheme="minorHAnsi" w:cstheme="minorHAnsi"/>
                <w:bCs/>
                <w:sz w:val="24"/>
                <w:szCs w:val="24"/>
              </w:rPr>
              <w:t>, ves</w:t>
            </w:r>
            <w:r w:rsidR="00552369">
              <w:rPr>
                <w:rFonts w:asciiTheme="minorHAnsi" w:hAnsiTheme="minorHAnsi" w:cstheme="minorHAnsi"/>
                <w:bCs/>
                <w:sz w:val="24"/>
                <w:szCs w:val="24"/>
              </w:rPr>
              <w:t>teldes spontaanselt ja ladusalt.</w:t>
            </w:r>
          </w:p>
        </w:tc>
      </w:tr>
      <w:tr w:rsidR="005818E6" w:rsidRPr="00EF06A4" w14:paraId="6D92D186" w14:textId="77777777" w:rsidTr="00B30F93"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18E823" w14:textId="099F9426" w:rsidR="00EF06A4" w:rsidRPr="00EF06A4" w:rsidRDefault="00B72F33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t-EE"/>
              </w:rPr>
              <w:t>Arveldamine</w:t>
            </w:r>
          </w:p>
          <w:p w14:paraId="6DE4987D" w14:textId="33A98258" w:rsidR="00293899" w:rsidRPr="00EF06A4" w:rsidRDefault="00293899" w:rsidP="005523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48FD6A69" w:rsidR="004221E1" w:rsidRPr="00552369" w:rsidRDefault="004F5ACD" w:rsidP="00F15F2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4D1CB3" w:rsidRPr="00A73B0A">
              <w:rPr>
                <w:rFonts w:asciiTheme="minorHAnsi" w:hAnsiTheme="minorHAnsi" w:cstheme="minorHAnsi"/>
                <w:bCs/>
                <w:sz w:val="24"/>
                <w:szCs w:val="24"/>
              </w:rPr>
              <w:t>oostab etteantud andmete põhjal arve ja arveldab kliendiga, võttes arvesse kliendi maksevahendi liiki, hinnakokkuleppeid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</w:t>
            </w:r>
            <w:r w:rsidR="004D1CB3" w:rsidRPr="00A73B0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tarbitud teenuseid</w:t>
            </w:r>
            <w:r w:rsidR="00246BF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</w:tbl>
    <w:p w14:paraId="3CF2D8B6" w14:textId="2A7D8DC1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DB3E63A" w14:textId="1AC19989" w:rsidR="005A6346" w:rsidRPr="005A6346" w:rsidRDefault="005A6346" w:rsidP="00552369">
      <w:pPr>
        <w:pStyle w:val="ListParagraph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6346">
        <w:rPr>
          <w:rFonts w:asciiTheme="minorHAnsi" w:hAnsiTheme="minorHAnsi" w:cstheme="minorHAnsi"/>
          <w:b/>
          <w:sz w:val="24"/>
          <w:szCs w:val="24"/>
        </w:rPr>
        <w:t xml:space="preserve">Kutset läbivad kompetentsid </w:t>
      </w:r>
    </w:p>
    <w:p w14:paraId="102BEBAC" w14:textId="77777777" w:rsidR="005A6346" w:rsidRDefault="005A634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328"/>
      </w:tblGrid>
      <w:tr w:rsidR="005A6346" w:rsidRPr="00EF06A4" w14:paraId="761E8CBF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92008" w14:textId="77777777" w:rsidR="005A6346" w:rsidRPr="00EF06A4" w:rsidRDefault="005A6346" w:rsidP="006B03B2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B.2.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>7</w:t>
            </w: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Suhtlemisoskus </w:t>
            </w: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  <w:t xml:space="preserve">- </w:t>
            </w:r>
            <w:r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kutseeksamil</w:t>
            </w:r>
          </w:p>
        </w:tc>
      </w:tr>
      <w:tr w:rsidR="005A6346" w:rsidRPr="00EF06A4" w14:paraId="263F5EF6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A8449" w14:textId="2CBC6970" w:rsidR="005A6346" w:rsidRPr="003C4EBB" w:rsidRDefault="004F5ACD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5A6346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>uhtleb erineva positsiooni, kultuuritausta ja maailmavaatega külalistega ja kolleegi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>de</w:t>
            </w:r>
            <w:r w:rsidR="005A6346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ga sõbralikult, lähtudes heast tavast ja teeninduspõhimõtetest 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ning </w:t>
            </w:r>
            <w:r w:rsidR="005A6346" w:rsidRPr="003C4EBB">
              <w:rPr>
                <w:rFonts w:asciiTheme="minorHAnsi" w:hAnsiTheme="minorHAnsi" w:cstheme="minorHAnsi"/>
                <w:bCs/>
                <w:sz w:val="24"/>
                <w:szCs w:val="24"/>
              </w:rPr>
              <w:t>valides asjakohase käitumis- ja väljendusviisi;</w:t>
            </w:r>
          </w:p>
          <w:p w14:paraId="67819299" w14:textId="77777777" w:rsidR="005A6346" w:rsidRPr="00445FA5" w:rsidRDefault="005A6346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lähtub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suhtlusel </w:t>
            </w: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konfidentsiaalsuse põhimõtetest;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70E1EC9E" w14:textId="77777777" w:rsidR="005A6346" w:rsidRPr="00EF06A4" w:rsidRDefault="005A6346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t-EE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käitub tasakaalukalt ja eesmärgipäraselt erinevates teenindussituatsioonides, sealhulgas pingelistes olukordades, säilitades kontrolli olukorra üle.</w:t>
            </w:r>
          </w:p>
        </w:tc>
      </w:tr>
      <w:tr w:rsidR="005A6346" w:rsidRPr="00EF06A4" w14:paraId="4F6F4C2F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ADD0E" w14:textId="08E59C24" w:rsidR="005A6346" w:rsidRPr="00445FA5" w:rsidRDefault="005A6346" w:rsidP="006B03B2">
            <w:pPr>
              <w:pStyle w:val="ListParagraph"/>
              <w:ind w:left="360" w:hanging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B.2.8 Arvuti kasutamise oskus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koolis</w:t>
            </w:r>
          </w:p>
        </w:tc>
      </w:tr>
      <w:tr w:rsidR="005A6346" w:rsidRPr="00EF06A4" w14:paraId="23EB553B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A88B4" w14:textId="6B057BFB" w:rsidR="005A6346" w:rsidRPr="003A6333" w:rsidRDefault="004F5ACD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asutab elektroonilisi seadmeid ja võrke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>, otsingumootoreid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loob ja haldab 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erinevaid 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faile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 dokumente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, arvestades andmekaitse ja andmete varundamise põhimõtteid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andmebaaside olemust, struktuuri ja kasutusvõimalusi.</w:t>
            </w:r>
          </w:p>
        </w:tc>
      </w:tr>
      <w:tr w:rsidR="005A6346" w:rsidRPr="00EF06A4" w14:paraId="05BCE501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18B62" w14:textId="12813A25" w:rsidR="005A6346" w:rsidRPr="00445FA5" w:rsidRDefault="005A6346" w:rsidP="006B03B2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B.2.9 Keeleoskus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koolis ja kutseeksamil</w:t>
            </w:r>
          </w:p>
        </w:tc>
      </w:tr>
      <w:tr w:rsidR="005A6346" w:rsidRPr="00EF06A4" w14:paraId="27B0F451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A05E5" w14:textId="553A428B" w:rsidR="005A6346" w:rsidRPr="00445FA5" w:rsidRDefault="004F5ACD" w:rsidP="006B03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aldab eesti keelt tasemel B2, 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rialast inglise keelt tasemel B1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>, t</w:t>
            </w:r>
            <w:r w:rsidR="005A6346"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eist võõrkeelt tasemel A2.</w:t>
            </w:r>
          </w:p>
        </w:tc>
      </w:tr>
      <w:tr w:rsidR="005A6346" w:rsidRPr="00EF06A4" w14:paraId="7D7FBC6A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97DE6" w14:textId="1C99CDF1" w:rsidR="005A6346" w:rsidRPr="00445FA5" w:rsidRDefault="005A6346" w:rsidP="006B03B2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B.2.10 Meeskonnatöö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koolis</w:t>
            </w:r>
          </w:p>
        </w:tc>
      </w:tr>
      <w:tr w:rsidR="005A6346" w:rsidRPr="00EF06A4" w14:paraId="11F73F03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C22E0" w14:textId="25703113" w:rsidR="005A6346" w:rsidRPr="003A6333" w:rsidRDefault="004F5ACD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5A634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öötab tulemuslikult nii iseseisvalt kui osaleb ka </w:t>
            </w:r>
            <w:r w:rsidR="005A6346"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meeskonnatöös toetades meeskonna tulemuslikku tegutsemist;</w:t>
            </w:r>
          </w:p>
          <w:p w14:paraId="5782A24C" w14:textId="77777777" w:rsidR="005A6346" w:rsidRPr="00445FA5" w:rsidRDefault="005A6346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tegutseb vastutustundlikult, järgides kokkulepitud reegleid ja norme;</w:t>
            </w:r>
          </w:p>
          <w:p w14:paraId="49991CEB" w14:textId="77777777" w:rsidR="005A6346" w:rsidRPr="00445FA5" w:rsidRDefault="005A6346" w:rsidP="006B03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Cs/>
                <w:sz w:val="24"/>
                <w:szCs w:val="24"/>
              </w:rPr>
              <w:t>vajadusel juhendab meeskonnatööd.</w:t>
            </w:r>
          </w:p>
        </w:tc>
      </w:tr>
      <w:tr w:rsidR="005A6346" w:rsidRPr="00EF06A4" w14:paraId="090867A7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90F2F" w14:textId="071C5562" w:rsidR="005A6346" w:rsidRPr="00445FA5" w:rsidRDefault="005A6346" w:rsidP="006B03B2">
            <w:pPr>
              <w:pStyle w:val="ListParagraph"/>
              <w:ind w:left="360" w:hanging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5F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B.2.11 Tööohutuse- ja hügieeninõuete täitmine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</w:t>
            </w:r>
            <w:r w:rsidRPr="00684E3B"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 xml:space="preserve">tõendatakse </w:t>
            </w: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4"/>
                <w:szCs w:val="24"/>
                <w:lang w:eastAsia="et-EE"/>
              </w:rPr>
              <w:t>koolis</w:t>
            </w:r>
          </w:p>
        </w:tc>
      </w:tr>
      <w:tr w:rsidR="005A6346" w:rsidRPr="00EF06A4" w14:paraId="35A232A4" w14:textId="77777777" w:rsidTr="009C632D">
        <w:tc>
          <w:tcPr>
            <w:tcW w:w="9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7D2286" w14:textId="0CDF9E15" w:rsidR="005A6346" w:rsidRPr="00445FA5" w:rsidRDefault="009C632D" w:rsidP="006B03B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</w:t>
            </w:r>
            <w:r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ärgib kutsealaga seonduvaid isikliku- ja tööhügieeni, enesekontrollisüsteemi, töötervishoiu, tööohutuse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tuleohutuse nõudeid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tunneb </w:t>
            </w:r>
            <w:r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evakuatsioonipõhimõtteid ning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kasutab </w:t>
            </w:r>
            <w:r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vajadusel esmaseid tulekustus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 ja esmaabi </w:t>
            </w:r>
            <w:r w:rsidRPr="003A6333">
              <w:rPr>
                <w:rFonts w:asciiTheme="minorHAnsi" w:hAnsiTheme="minorHAnsi" w:cstheme="minorHAnsi"/>
                <w:bCs/>
                <w:sz w:val="24"/>
                <w:szCs w:val="24"/>
              </w:rPr>
              <w:t>vahendeid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4B437C">
              <w:rPr>
                <w:rFonts w:asciiTheme="minorHAnsi" w:hAnsiTheme="minorHAnsi" w:cstheme="minorHAnsi"/>
                <w:bCs/>
                <w:sz w:val="24"/>
                <w:szCs w:val="24"/>
              </w:rPr>
              <w:t>vajadusel osutab esmaabi ja/või kutsub professionaalse abi.</w:t>
            </w:r>
          </w:p>
        </w:tc>
      </w:tr>
    </w:tbl>
    <w:p w14:paraId="68FF3109" w14:textId="77777777" w:rsidR="005A6346" w:rsidRDefault="005A634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C90A16A" w14:textId="77777777" w:rsidR="00CB1A20" w:rsidRDefault="00CB1A20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68F35FE6" w14:textId="0D353075" w:rsidR="005818E6" w:rsidRDefault="005818E6" w:rsidP="00F15F24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3. </w:t>
      </w:r>
      <w:r w:rsidR="00B64169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Kutseeksami h</w:t>
      </w: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indamismeetodid ja nende kirjeldus</w:t>
      </w:r>
    </w:p>
    <w:p w14:paraId="638D4017" w14:textId="77777777" w:rsidR="00CB1A20" w:rsidRPr="00B72F33" w:rsidRDefault="00CB1A20" w:rsidP="00F15F24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1FC39945" w14:textId="082DFCB2" w:rsidR="005818E6" w:rsidRPr="00B72F33" w:rsidRDefault="00710EC9" w:rsidP="00F15F2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72F33">
        <w:rPr>
          <w:rFonts w:asciiTheme="minorHAnsi" w:hAnsiTheme="minorHAnsi" w:cstheme="minorHAnsi"/>
          <w:sz w:val="24"/>
          <w:szCs w:val="24"/>
        </w:rPr>
        <w:t>Kutseeksami 1</w:t>
      </w:r>
      <w:r w:rsidR="00B72F33" w:rsidRPr="00B72F33">
        <w:rPr>
          <w:rFonts w:asciiTheme="minorHAnsi" w:hAnsiTheme="minorHAnsi" w:cstheme="minorHAnsi"/>
          <w:sz w:val="24"/>
          <w:szCs w:val="24"/>
        </w:rPr>
        <w:t>.</w:t>
      </w:r>
      <w:r w:rsidRPr="00B72F33">
        <w:rPr>
          <w:rFonts w:asciiTheme="minorHAnsi" w:hAnsiTheme="minorHAnsi" w:cstheme="minorHAnsi"/>
          <w:sz w:val="24"/>
          <w:szCs w:val="24"/>
        </w:rPr>
        <w:t xml:space="preserve"> etapi hindamismeetodid on määratud kooli õppekavas.</w:t>
      </w:r>
    </w:p>
    <w:p w14:paraId="43769717" w14:textId="77777777" w:rsidR="00F15F24" w:rsidRDefault="00F15F24" w:rsidP="00F15F2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76F10BD" w14:textId="45F0D70B" w:rsidR="00710EC9" w:rsidRPr="00B72F33" w:rsidRDefault="00710EC9" w:rsidP="00F15F24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B72F33">
        <w:rPr>
          <w:rFonts w:asciiTheme="minorHAnsi" w:hAnsiTheme="minorHAnsi" w:cstheme="minorHAnsi"/>
          <w:sz w:val="24"/>
          <w:szCs w:val="24"/>
        </w:rPr>
        <w:t>Kutseeksami 2.</w:t>
      </w:r>
      <w:r w:rsidR="00B72F33" w:rsidRPr="00B72F33">
        <w:rPr>
          <w:rFonts w:asciiTheme="minorHAnsi" w:hAnsiTheme="minorHAnsi" w:cstheme="minorHAnsi"/>
          <w:sz w:val="24"/>
          <w:szCs w:val="24"/>
        </w:rPr>
        <w:t xml:space="preserve"> etapi hindamine jaguneb kaheks osaks:</w:t>
      </w:r>
    </w:p>
    <w:p w14:paraId="7D09E209" w14:textId="5E4A8C4D" w:rsidR="00A73B0A" w:rsidRPr="00B72F33" w:rsidRDefault="00A73B0A" w:rsidP="00F15F24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2F33">
        <w:rPr>
          <w:rFonts w:asciiTheme="minorHAnsi" w:hAnsiTheme="minorHAnsi" w:cstheme="minorHAnsi"/>
          <w:b/>
          <w:sz w:val="24"/>
          <w:szCs w:val="24"/>
        </w:rPr>
        <w:t xml:space="preserve">Kutseeksami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>2.</w:t>
      </w:r>
      <w:r w:rsidR="00B72F33" w:rsidRPr="00B72F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 xml:space="preserve">etapi </w:t>
      </w:r>
      <w:r w:rsidR="00F15F24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B72F33">
        <w:rPr>
          <w:rFonts w:asciiTheme="minorHAnsi" w:hAnsiTheme="minorHAnsi" w:cstheme="minorHAnsi"/>
          <w:b/>
          <w:sz w:val="24"/>
          <w:szCs w:val="24"/>
        </w:rPr>
        <w:t>osa</w:t>
      </w:r>
      <w:r w:rsidRPr="00B72F33">
        <w:rPr>
          <w:rFonts w:asciiTheme="minorHAnsi" w:hAnsiTheme="minorHAnsi" w:cstheme="minorHAnsi"/>
          <w:sz w:val="24"/>
          <w:szCs w:val="24"/>
        </w:rPr>
        <w:t xml:space="preserve"> hindamismeetodiks</w:t>
      </w:r>
      <w:r w:rsidR="00246433" w:rsidRPr="00B72F33">
        <w:rPr>
          <w:rFonts w:asciiTheme="minorHAnsi" w:hAnsiTheme="minorHAnsi" w:cstheme="minorHAnsi"/>
          <w:sz w:val="24"/>
          <w:szCs w:val="24"/>
        </w:rPr>
        <w:t xml:space="preserve"> </w:t>
      </w:r>
      <w:r w:rsidR="00A34C84" w:rsidRPr="00B72F33">
        <w:rPr>
          <w:rFonts w:asciiTheme="minorHAnsi" w:hAnsiTheme="minorHAnsi" w:cstheme="minorHAnsi"/>
          <w:sz w:val="24"/>
          <w:szCs w:val="24"/>
        </w:rPr>
        <w:t xml:space="preserve">on </w:t>
      </w:r>
      <w:r w:rsidR="00B72F33" w:rsidRPr="00B72F33">
        <w:rPr>
          <w:rFonts w:asciiTheme="minorHAnsi" w:hAnsiTheme="minorHAnsi" w:cstheme="minorHAnsi"/>
          <w:sz w:val="24"/>
          <w:szCs w:val="24"/>
        </w:rPr>
        <w:t>struktureeritud kirjalik töö, mis sooritatakse kutseeksamil.</w:t>
      </w:r>
      <w:r w:rsidR="00582D25" w:rsidRPr="00B72F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5B605F" w14:textId="252F1D24" w:rsidR="00246433" w:rsidRPr="00B72F33" w:rsidRDefault="00246433" w:rsidP="00F15F24">
      <w:pPr>
        <w:pStyle w:val="NoSpacing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2F33">
        <w:rPr>
          <w:rFonts w:asciiTheme="minorHAnsi" w:hAnsiTheme="minorHAnsi" w:cstheme="minorHAnsi"/>
          <w:b/>
          <w:sz w:val="24"/>
          <w:szCs w:val="24"/>
        </w:rPr>
        <w:t xml:space="preserve">Kutseeksami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>2.</w:t>
      </w:r>
      <w:r w:rsidR="00B72F33" w:rsidRPr="00B72F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EC9" w:rsidRPr="00B72F33">
        <w:rPr>
          <w:rFonts w:asciiTheme="minorHAnsi" w:hAnsiTheme="minorHAnsi" w:cstheme="minorHAnsi"/>
          <w:b/>
          <w:sz w:val="24"/>
          <w:szCs w:val="24"/>
        </w:rPr>
        <w:t xml:space="preserve">etapi </w:t>
      </w:r>
      <w:r w:rsidR="00F15F24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B72F33">
        <w:rPr>
          <w:rFonts w:asciiTheme="minorHAnsi" w:hAnsiTheme="minorHAnsi" w:cstheme="minorHAnsi"/>
          <w:b/>
          <w:sz w:val="24"/>
          <w:szCs w:val="24"/>
        </w:rPr>
        <w:t>osa</w:t>
      </w:r>
      <w:r w:rsidRPr="00B72F33">
        <w:rPr>
          <w:rFonts w:asciiTheme="minorHAnsi" w:hAnsiTheme="minorHAnsi" w:cstheme="minorHAnsi"/>
          <w:sz w:val="24"/>
          <w:szCs w:val="24"/>
        </w:rPr>
        <w:t xml:space="preserve"> </w:t>
      </w:r>
      <w:r w:rsidR="00B72F33" w:rsidRPr="00B72F33">
        <w:rPr>
          <w:rFonts w:asciiTheme="minorHAnsi" w:hAnsiTheme="minorHAnsi" w:cstheme="minorHAnsi"/>
          <w:sz w:val="24"/>
          <w:szCs w:val="24"/>
        </w:rPr>
        <w:t>hindamismeetodiks on suuline eksam ehk rollimäng, mis sooritatakse kutseeksamil.</w:t>
      </w:r>
    </w:p>
    <w:p w14:paraId="75E3F045" w14:textId="77777777" w:rsidR="00246433" w:rsidRPr="00EF06A4" w:rsidRDefault="00246433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562CB0E" w14:textId="77777777" w:rsidR="00876213" w:rsidRPr="00EF06A4" w:rsidRDefault="00876213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2B00663" w14:textId="751EE291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4. </w:t>
      </w:r>
      <w:r w:rsidR="00AE6060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Kutseeksami </w:t>
      </w:r>
      <w:r w:rsidR="00AD6114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2.</w:t>
      </w:r>
      <w:r w:rsidR="00B72F33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AD6114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etapi </w:t>
      </w:r>
      <w:r w:rsidR="00CB1A20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hindamise korraldus</w:t>
      </w:r>
      <w:r w:rsidR="005E3F68" w:rsidRPr="005E3F6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5E3F6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ja </w:t>
      </w:r>
      <w:r w:rsidR="005E3F68" w:rsidRPr="00B72F33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hindamisülesanded</w:t>
      </w:r>
    </w:p>
    <w:p w14:paraId="3CE6C931" w14:textId="77777777" w:rsidR="005E3F68" w:rsidRDefault="005E3F68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62A70095" w14:textId="5B5963CC" w:rsidR="005E3F68" w:rsidRDefault="005E3F68" w:rsidP="00F15F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3F68">
        <w:rPr>
          <w:rFonts w:asciiTheme="minorHAnsi" w:hAnsiTheme="minorHAnsi" w:cstheme="minorHAnsi"/>
          <w:sz w:val="24"/>
          <w:szCs w:val="24"/>
        </w:rPr>
        <w:t>Kutseeksami hindamine viiakse läbi kutse andja poolt tunnustatud hindamiskeskuses.</w:t>
      </w:r>
      <w:r w:rsidR="00F15F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567F6D" w14:textId="77777777" w:rsidR="00F15F24" w:rsidRPr="005E3F68" w:rsidRDefault="00F15F24" w:rsidP="00F15F2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3AAA7C" w14:textId="7044D4FE" w:rsidR="005E3F68" w:rsidRPr="005E3F68" w:rsidRDefault="005E3F68" w:rsidP="00F15F2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3F68">
        <w:rPr>
          <w:rFonts w:asciiTheme="minorHAnsi" w:hAnsiTheme="minorHAnsi" w:cstheme="minorHAnsi"/>
          <w:b/>
          <w:sz w:val="24"/>
          <w:szCs w:val="24"/>
        </w:rPr>
        <w:t xml:space="preserve">Kutseeksami </w:t>
      </w:r>
      <w:r w:rsidR="00F15F24">
        <w:rPr>
          <w:rFonts w:asciiTheme="minorHAnsi" w:hAnsiTheme="minorHAnsi" w:cstheme="minorHAnsi"/>
          <w:b/>
          <w:sz w:val="24"/>
          <w:szCs w:val="24"/>
        </w:rPr>
        <w:t>2.</w:t>
      </w:r>
      <w:r w:rsidRPr="005E3F68">
        <w:rPr>
          <w:rFonts w:asciiTheme="minorHAnsi" w:hAnsiTheme="minorHAnsi" w:cstheme="minorHAnsi"/>
          <w:b/>
          <w:sz w:val="24"/>
          <w:szCs w:val="24"/>
        </w:rPr>
        <w:t xml:space="preserve"> etapi 1. osa</w:t>
      </w:r>
      <w:r w:rsidRPr="005E3F68">
        <w:rPr>
          <w:rFonts w:asciiTheme="minorHAnsi" w:hAnsiTheme="minorHAnsi" w:cstheme="minorHAnsi"/>
          <w:sz w:val="24"/>
          <w:szCs w:val="24"/>
        </w:rPr>
        <w:t xml:space="preserve"> </w:t>
      </w:r>
      <w:r w:rsidR="00CF1740">
        <w:rPr>
          <w:rFonts w:asciiTheme="minorHAnsi" w:hAnsiTheme="minorHAnsi" w:cstheme="minorHAnsi"/>
          <w:sz w:val="24"/>
          <w:szCs w:val="24"/>
        </w:rPr>
        <w:t>–</w:t>
      </w:r>
      <w:r w:rsidRPr="005E3F68">
        <w:rPr>
          <w:rFonts w:asciiTheme="minorHAnsi" w:hAnsiTheme="minorHAnsi" w:cstheme="minorHAnsi"/>
          <w:sz w:val="24"/>
          <w:szCs w:val="24"/>
        </w:rPr>
        <w:t xml:space="preserve"> </w:t>
      </w:r>
      <w:r w:rsidR="00CF1740">
        <w:rPr>
          <w:rFonts w:asciiTheme="minorHAnsi" w:hAnsiTheme="minorHAnsi" w:cstheme="minorHAnsi"/>
          <w:sz w:val="24"/>
          <w:szCs w:val="24"/>
        </w:rPr>
        <w:t>Kombineeritud k</w:t>
      </w:r>
      <w:r w:rsidR="00CF1740" w:rsidRPr="005E3F68">
        <w:rPr>
          <w:rFonts w:asciiTheme="minorHAnsi" w:hAnsiTheme="minorHAnsi" w:cstheme="minorHAnsi"/>
          <w:sz w:val="24"/>
          <w:szCs w:val="24"/>
        </w:rPr>
        <w:t>irjalik</w:t>
      </w:r>
      <w:r w:rsidR="00CF1740">
        <w:rPr>
          <w:rFonts w:asciiTheme="minorHAnsi" w:hAnsiTheme="minorHAnsi" w:cstheme="minorHAnsi"/>
          <w:sz w:val="24"/>
          <w:szCs w:val="24"/>
        </w:rPr>
        <w:t>u tööna sooritatakse tubade täitu</w:t>
      </w:r>
      <w:r w:rsidR="00794D30">
        <w:rPr>
          <w:rFonts w:asciiTheme="minorHAnsi" w:hAnsiTheme="minorHAnsi" w:cstheme="minorHAnsi"/>
          <w:sz w:val="24"/>
          <w:szCs w:val="24"/>
        </w:rPr>
        <w:t>m</w:t>
      </w:r>
      <w:r w:rsidR="00CF1740">
        <w:rPr>
          <w:rFonts w:asciiTheme="minorHAnsi" w:hAnsiTheme="minorHAnsi" w:cstheme="minorHAnsi"/>
          <w:sz w:val="24"/>
          <w:szCs w:val="24"/>
        </w:rPr>
        <w:t xml:space="preserve">use aruande lugemine, kliendi päringutele vastamine, </w:t>
      </w:r>
      <w:r w:rsidRPr="005E3F68">
        <w:rPr>
          <w:rFonts w:asciiTheme="minorHAnsi" w:hAnsiTheme="minorHAnsi" w:cstheme="minorHAnsi"/>
          <w:sz w:val="24"/>
          <w:szCs w:val="24"/>
        </w:rPr>
        <w:t xml:space="preserve">arve koostamine etteantud andmete </w:t>
      </w:r>
      <w:r w:rsidR="00CF1740">
        <w:rPr>
          <w:rFonts w:asciiTheme="minorHAnsi" w:hAnsiTheme="minorHAnsi" w:cstheme="minorHAnsi"/>
          <w:sz w:val="24"/>
          <w:szCs w:val="24"/>
        </w:rPr>
        <w:t>ja</w:t>
      </w:r>
      <w:r w:rsidRPr="005E3F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dokumendivormide</w:t>
      </w:r>
      <w:r w:rsidRPr="005E3F68">
        <w:rPr>
          <w:rFonts w:asciiTheme="minorHAnsi" w:hAnsiTheme="minorHAnsi" w:cstheme="minorHAnsi"/>
          <w:sz w:val="24"/>
          <w:szCs w:val="24"/>
        </w:rPr>
        <w:t xml:space="preserve"> alusel </w:t>
      </w:r>
      <w:r w:rsidR="00CF1740">
        <w:rPr>
          <w:rFonts w:asciiTheme="minorHAnsi" w:hAnsiTheme="minorHAnsi" w:cstheme="minorHAnsi"/>
          <w:sz w:val="24"/>
          <w:szCs w:val="24"/>
        </w:rPr>
        <w:t>ning</w:t>
      </w:r>
      <w:r w:rsidRPr="005E3F68">
        <w:rPr>
          <w:rFonts w:asciiTheme="minorHAnsi" w:hAnsiTheme="minorHAnsi" w:cstheme="minorHAnsi"/>
          <w:sz w:val="24"/>
          <w:szCs w:val="24"/>
        </w:rPr>
        <w:t xml:space="preserve"> ettevalmistus suuliseks rollimänguks.</w:t>
      </w:r>
    </w:p>
    <w:p w14:paraId="06AB177D" w14:textId="245DE7F9" w:rsidR="005E3F68" w:rsidRPr="005E3F68" w:rsidRDefault="005E3F68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E3F68">
        <w:rPr>
          <w:rFonts w:asciiTheme="minorHAnsi" w:hAnsiTheme="minorHAnsi" w:cstheme="minorHAnsi"/>
          <w:sz w:val="24"/>
          <w:szCs w:val="24"/>
        </w:rPr>
        <w:t xml:space="preserve">Taotleja koostab </w:t>
      </w:r>
      <w:r w:rsidR="00CF1740">
        <w:rPr>
          <w:rFonts w:asciiTheme="minorHAnsi" w:hAnsiTheme="minorHAnsi" w:cstheme="minorHAnsi"/>
          <w:sz w:val="24"/>
          <w:szCs w:val="24"/>
        </w:rPr>
        <w:t xml:space="preserve">kirjalikult </w:t>
      </w:r>
      <w:r w:rsidRPr="005E3F68">
        <w:rPr>
          <w:rFonts w:asciiTheme="minorHAnsi" w:hAnsiTheme="minorHAnsi" w:cstheme="minorHAnsi"/>
          <w:sz w:val="24"/>
          <w:szCs w:val="24"/>
        </w:rPr>
        <w:t xml:space="preserve">etteantud andmete põhjal kliendile </w:t>
      </w:r>
      <w:r w:rsidR="009438E5">
        <w:rPr>
          <w:rFonts w:asciiTheme="minorHAnsi" w:hAnsiTheme="minorHAnsi" w:cstheme="minorHAnsi"/>
          <w:sz w:val="24"/>
          <w:szCs w:val="24"/>
        </w:rPr>
        <w:t>kinnitus</w:t>
      </w:r>
      <w:r w:rsidR="00CF1740">
        <w:rPr>
          <w:rFonts w:asciiTheme="minorHAnsi" w:hAnsiTheme="minorHAnsi" w:cstheme="minorHAnsi"/>
          <w:sz w:val="24"/>
          <w:szCs w:val="24"/>
        </w:rPr>
        <w:t>kirja</w:t>
      </w:r>
      <w:r w:rsidRPr="005E3F68">
        <w:rPr>
          <w:rFonts w:asciiTheme="minorHAnsi" w:hAnsiTheme="minorHAnsi" w:cstheme="minorHAnsi"/>
          <w:sz w:val="24"/>
          <w:szCs w:val="24"/>
        </w:rPr>
        <w:t xml:space="preserve"> ja arve</w:t>
      </w:r>
      <w:r w:rsidR="00CF1740">
        <w:rPr>
          <w:rFonts w:asciiTheme="minorHAnsi" w:hAnsiTheme="minorHAnsi" w:cstheme="minorHAnsi"/>
          <w:sz w:val="24"/>
          <w:szCs w:val="24"/>
        </w:rPr>
        <w:t>.</w:t>
      </w:r>
      <w:r w:rsidRPr="005E3F68">
        <w:rPr>
          <w:rFonts w:asciiTheme="minorHAnsi" w:hAnsiTheme="minorHAnsi" w:cstheme="minorHAnsi"/>
          <w:sz w:val="24"/>
          <w:szCs w:val="24"/>
        </w:rPr>
        <w:t xml:space="preserve"> Taotleja valmistub etteantud aja jooksul (60 min) rollimängu käigus lahendada tulevaks juhtumiks.  </w:t>
      </w:r>
    </w:p>
    <w:p w14:paraId="6CB0D1FA" w14:textId="77777777" w:rsidR="005E3F68" w:rsidRPr="005E3F68" w:rsidRDefault="005E3F68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744D2B" w14:textId="2BDD1155" w:rsidR="005E3F68" w:rsidRPr="005E3F68" w:rsidRDefault="005E3F68" w:rsidP="0055236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E3F68">
        <w:rPr>
          <w:rFonts w:asciiTheme="minorHAnsi" w:eastAsia="Times New Roman" w:hAnsiTheme="minorHAnsi" w:cstheme="minorHAnsi"/>
          <w:sz w:val="24"/>
          <w:szCs w:val="24"/>
        </w:rPr>
        <w:t xml:space="preserve">Kutseeksami </w:t>
      </w:r>
      <w:r w:rsidR="00F15F24">
        <w:rPr>
          <w:rFonts w:asciiTheme="minorHAnsi" w:eastAsia="Times New Roman" w:hAnsiTheme="minorHAnsi" w:cstheme="minorHAnsi"/>
          <w:sz w:val="24"/>
          <w:szCs w:val="24"/>
        </w:rPr>
        <w:t xml:space="preserve">2. </w:t>
      </w:r>
      <w:r w:rsidRPr="005E3F68">
        <w:rPr>
          <w:rFonts w:asciiTheme="minorHAnsi" w:eastAsia="Times New Roman" w:hAnsiTheme="minorHAnsi" w:cstheme="minorHAnsi"/>
          <w:sz w:val="24"/>
          <w:szCs w:val="24"/>
        </w:rPr>
        <w:t>etapi 1. osaga hinnatakse järgmisi kompetentse:</w:t>
      </w:r>
    </w:p>
    <w:p w14:paraId="46C15372" w14:textId="117BC230" w:rsidR="005E3F68" w:rsidRPr="005E3F68" w:rsidRDefault="00F15F24" w:rsidP="0055236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t-EE"/>
        </w:rPr>
      </w:pPr>
      <w:r>
        <w:rPr>
          <w:rFonts w:asciiTheme="minorHAnsi" w:hAnsiTheme="minorHAnsi" w:cstheme="minorHAnsi"/>
          <w:sz w:val="24"/>
          <w:szCs w:val="24"/>
          <w:lang w:eastAsia="et-EE"/>
        </w:rPr>
        <w:t>t</w:t>
      </w:r>
      <w:r w:rsidR="005E3F68" w:rsidRPr="005E3F68">
        <w:rPr>
          <w:rFonts w:asciiTheme="minorHAnsi" w:hAnsiTheme="minorHAnsi" w:cstheme="minorHAnsi"/>
          <w:sz w:val="24"/>
          <w:szCs w:val="24"/>
          <w:lang w:eastAsia="et-EE"/>
        </w:rPr>
        <w:t>ellimuste vastuvõtmine, vormistamine ja teenuste müük;</w:t>
      </w:r>
    </w:p>
    <w:p w14:paraId="01AB1AAE" w14:textId="3C452191" w:rsidR="005E3F68" w:rsidRPr="005E3F68" w:rsidRDefault="00F15F24" w:rsidP="00552369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t-EE"/>
        </w:rPr>
      </w:pPr>
      <w:r>
        <w:rPr>
          <w:rFonts w:asciiTheme="minorHAnsi" w:hAnsiTheme="minorHAnsi" w:cstheme="minorHAnsi"/>
          <w:sz w:val="24"/>
          <w:szCs w:val="24"/>
          <w:lang w:eastAsia="et-EE"/>
        </w:rPr>
        <w:t>a</w:t>
      </w:r>
      <w:r w:rsidR="005E3F68" w:rsidRPr="005E3F68">
        <w:rPr>
          <w:rFonts w:asciiTheme="minorHAnsi" w:hAnsiTheme="minorHAnsi" w:cstheme="minorHAnsi"/>
          <w:sz w:val="24"/>
          <w:szCs w:val="24"/>
          <w:lang w:eastAsia="et-EE"/>
        </w:rPr>
        <w:t>rveldamine, sh arve koostamine.</w:t>
      </w:r>
    </w:p>
    <w:p w14:paraId="434DA834" w14:textId="77777777" w:rsidR="005E3F68" w:rsidRPr="00B72F33" w:rsidRDefault="005E3F68" w:rsidP="00552369">
      <w:pPr>
        <w:pStyle w:val="ListParagraph"/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  <w:lang w:eastAsia="et-EE"/>
        </w:rPr>
      </w:pPr>
    </w:p>
    <w:p w14:paraId="424A4E47" w14:textId="77777777" w:rsidR="00F07F56" w:rsidRPr="00C6427A" w:rsidRDefault="00F07F56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OLE_LINK2"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27"/>
        <w:gridCol w:w="6025"/>
      </w:tblGrid>
      <w:tr w:rsidR="005818E6" w:rsidRPr="00EF06A4" w14:paraId="1EF358FE" w14:textId="77777777">
        <w:trPr>
          <w:trHeight w:val="3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F513" w14:textId="77777777" w:rsidR="005818E6" w:rsidRPr="00EF06A4" w:rsidRDefault="005818E6" w:rsidP="0055236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Hindamisülesanne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C1D2" w14:textId="77777777" w:rsidR="005818E6" w:rsidRPr="00EF06A4" w:rsidRDefault="005818E6" w:rsidP="0055236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Hindamise korraldus</w:t>
            </w:r>
          </w:p>
        </w:tc>
      </w:tr>
      <w:tr w:rsidR="005818E6" w:rsidRPr="00EF06A4" w14:paraId="3F0262DA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7F91" w14:textId="46A93541" w:rsidR="00F44C1C" w:rsidRDefault="003A527C" w:rsidP="0055236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Taotleja </w:t>
            </w:r>
            <w:r w:rsidR="00F44C1C">
              <w:rPr>
                <w:rFonts w:asciiTheme="minorHAnsi" w:hAnsiTheme="minorHAnsi" w:cstheme="minorHAnsi"/>
                <w:sz w:val="24"/>
                <w:szCs w:val="24"/>
              </w:rPr>
              <w:t>koostab</w:t>
            </w:r>
            <w:r w:rsidR="00582D25"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 xml:space="preserve">etteantud aja jooksul </w:t>
            </w:r>
            <w:r w:rsidR="00F44C1C">
              <w:rPr>
                <w:rFonts w:asciiTheme="minorHAnsi" w:hAnsiTheme="minorHAnsi" w:cstheme="minorHAnsi"/>
                <w:sz w:val="24"/>
                <w:szCs w:val="24"/>
              </w:rPr>
              <w:t xml:space="preserve">kliendi tellimuse põhjal </w:t>
            </w:r>
            <w:r w:rsidR="009438E5">
              <w:rPr>
                <w:rFonts w:asciiTheme="minorHAnsi" w:hAnsiTheme="minorHAnsi" w:cstheme="minorHAnsi"/>
                <w:sz w:val="24"/>
                <w:szCs w:val="24"/>
              </w:rPr>
              <w:t>kinnitus</w:t>
            </w:r>
            <w:r w:rsidR="00F44C1C">
              <w:rPr>
                <w:rFonts w:asciiTheme="minorHAnsi" w:hAnsiTheme="minorHAnsi" w:cstheme="minorHAnsi"/>
                <w:sz w:val="24"/>
                <w:szCs w:val="24"/>
              </w:rPr>
              <w:t>kirja arvestades tubade tüüpe, kategooriaid, vooditüüpe ja hindu ning koostab etteantud andmete põhjal kliendile arve, arvestades tarbitud teenuseid ja ettevõtte kodukorda.</w:t>
            </w:r>
          </w:p>
          <w:p w14:paraId="6BB9E253" w14:textId="2BDA9046" w:rsidR="00AD6114" w:rsidRPr="00EF06A4" w:rsidRDefault="00AD6114" w:rsidP="00552369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77F1" w14:textId="261387D2" w:rsidR="005818E6" w:rsidRPr="00F44C1C" w:rsidRDefault="005818E6" w:rsidP="0085269C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Taotleja saab </w:t>
            </w:r>
            <w:r w:rsidR="00582D25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kutseeksamil 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lähteülesande </w:t>
            </w:r>
            <w:r w:rsidR="00F82554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juhtumi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vormis</w:t>
            </w:r>
            <w:r w:rsidR="00C6427A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2A6A2D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E2AE5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Juhtum</w:t>
            </w:r>
            <w:r w:rsidR="00F82554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sisaldab näidishotelli kirjeldust</w:t>
            </w:r>
            <w:r w:rsidR="00582D25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F82554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kliendiandmeid ning nend</w:t>
            </w:r>
            <w:r w:rsidR="00E740EE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ega </w:t>
            </w:r>
            <w:r w:rsidR="00202889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seotud </w:t>
            </w:r>
            <w:r w:rsidR="00E740EE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tegevus</w:t>
            </w:r>
            <w:r w:rsidR="00202889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te kirjeldusi</w:t>
            </w:r>
            <w:r w:rsidR="00E740EE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="00F83902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Samu andmeid kasutatakse ka rollimängus. </w:t>
            </w:r>
          </w:p>
          <w:p w14:paraId="6107AE9E" w14:textId="0ED9836C" w:rsidR="00202889" w:rsidRPr="00F44C1C" w:rsidRDefault="00CF1740" w:rsidP="008526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Kirjaliku </w:t>
            </w:r>
            <w:r w:rsidR="00202889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ülesan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 lahendamiseks</w:t>
            </w:r>
            <w:r w:rsidR="00202889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rollimängu ettevalmistamiseks, on ette nähtud kokku 60 minutit.</w:t>
            </w:r>
          </w:p>
          <w:p w14:paraId="06A34226" w14:textId="02168D6F" w:rsidR="00EC7F5D" w:rsidRPr="00F44C1C" w:rsidRDefault="00FC18F2" w:rsidP="0085269C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EC7F5D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aotleja 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saab 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kombineeritud </w:t>
            </w:r>
            <w:r w:rsidR="00EC7F5D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praktilis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EC7F5D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vastuvõtutöö ülesan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de</w:t>
            </w:r>
            <w:r w:rsidR="00202889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, mis tuleb kirjalikult lahendada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C7F5D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(vabade tubade aruan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EC7F5D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mõistmine, selle põhjal klientidele vastuskirjade koostamine ja arve koostamine).</w:t>
            </w:r>
          </w:p>
          <w:p w14:paraId="639BE031" w14:textId="1EEFB41B" w:rsidR="007B11D7" w:rsidRPr="00F44C1C" w:rsidRDefault="007B11D7" w:rsidP="008526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Taotleja esitab hindamiskomisjonile hindamiseks praktilise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kirjaliku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ülesande</w:t>
            </w:r>
            <w:r w:rsidR="005E3F68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kõik osad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53B362C2" w14:textId="23E72646" w:rsidR="007B11D7" w:rsidRPr="00F44C1C" w:rsidRDefault="007B11D7" w:rsidP="008526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Taotleja hakkab ette valmistama rollimängu</w:t>
            </w:r>
            <w:r w:rsidR="00C8265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1DE75A6" w14:textId="22195360" w:rsidR="00C20120" w:rsidRPr="00C6427A" w:rsidRDefault="00202889" w:rsidP="0085269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Rollimängu ajal taotleja pakub sobivad lahendused kliendi sisse</w:t>
            </w:r>
            <w:r w:rsidR="007B11D7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- ja välja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registreerimiseks, palub täita külastajakaardi, tutvustab kliendile arvet</w:t>
            </w:r>
            <w:r w:rsidR="00792E5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ning vajadusel korrigeerib varasemat kliendiarvet,</w:t>
            </w:r>
            <w:r w:rsidR="007B11D7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registreerib kliendi välja</w:t>
            </w:r>
            <w:r w:rsidR="007B11D7"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, vastab kliendi küsimustele ja lahendab kliendi soove ja/või probleeme</w:t>
            </w:r>
            <w:r w:rsidRPr="00F44C1C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5269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17DC03EE" w14:textId="0C899935" w:rsidR="005818E6" w:rsidRDefault="005818E6" w:rsidP="0055236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963E6C5" w14:textId="4F08D1D3" w:rsidR="00F07F56" w:rsidRPr="003B01B8" w:rsidRDefault="00C80154" w:rsidP="0085269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01B8">
        <w:rPr>
          <w:rFonts w:asciiTheme="minorHAnsi" w:hAnsiTheme="minorHAnsi" w:cstheme="minorHAnsi"/>
          <w:b/>
          <w:sz w:val="24"/>
          <w:szCs w:val="24"/>
        </w:rPr>
        <w:t>Kutseeksami</w:t>
      </w:r>
      <w:r w:rsidR="00F83902" w:rsidRPr="003B01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269C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F83902" w:rsidRPr="003B01B8">
        <w:rPr>
          <w:rFonts w:asciiTheme="minorHAnsi" w:hAnsiTheme="minorHAnsi" w:cstheme="minorHAnsi"/>
          <w:b/>
          <w:sz w:val="24"/>
          <w:szCs w:val="24"/>
        </w:rPr>
        <w:t>etapi</w:t>
      </w:r>
      <w:r w:rsidRPr="003B01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7F56" w:rsidRPr="003B01B8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3B01B8" w:rsidRPr="003B01B8">
        <w:rPr>
          <w:rFonts w:asciiTheme="minorHAnsi" w:hAnsiTheme="minorHAnsi" w:cstheme="minorHAnsi"/>
          <w:b/>
          <w:sz w:val="24"/>
          <w:szCs w:val="24"/>
        </w:rPr>
        <w:t>o</w:t>
      </w:r>
      <w:r w:rsidR="00F07F56" w:rsidRPr="003B01B8">
        <w:rPr>
          <w:rFonts w:asciiTheme="minorHAnsi" w:hAnsiTheme="minorHAnsi" w:cstheme="minorHAnsi"/>
          <w:b/>
          <w:sz w:val="24"/>
          <w:szCs w:val="24"/>
        </w:rPr>
        <w:t xml:space="preserve">sa - </w:t>
      </w:r>
      <w:r w:rsidR="00F07F56" w:rsidRPr="003B01B8">
        <w:rPr>
          <w:rFonts w:asciiTheme="minorHAnsi" w:hAnsiTheme="minorHAnsi" w:cstheme="minorHAnsi"/>
          <w:sz w:val="24"/>
          <w:szCs w:val="24"/>
        </w:rPr>
        <w:t>hotelli vastuvõtutöö rollimäng teenuste pakkumise ja lisamüügi tegemine eesti ja inglise keeles.</w:t>
      </w:r>
      <w:r w:rsidR="00F07F56" w:rsidRPr="003B01B8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</w:p>
    <w:p w14:paraId="5898DC05" w14:textId="7A235763" w:rsidR="00F07F56" w:rsidRPr="003B01B8" w:rsidRDefault="00F07F56" w:rsidP="0085269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>T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eenindussituatsiooni lahendamine läbi rollimängu, kus taotleja 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 xml:space="preserve">registreerib kliendi sisse ja välja, 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tutvustab hotelli teenuseid ja teeb lisamüüki eesti ja inglise keeles. Taotleja 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>emonstreerib oma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 xml:space="preserve"> erialase eesti ja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 inglise keele oskust, lisaks ka 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>eriala</w:t>
      </w:r>
      <w:r w:rsidR="003B01B8" w:rsidRPr="003B01B8">
        <w:rPr>
          <w:rFonts w:asciiTheme="minorHAnsi" w:eastAsia="Times New Roman" w:hAnsiTheme="minorHAnsi" w:cstheme="minorHAnsi"/>
          <w:sz w:val="24"/>
          <w:szCs w:val="24"/>
        </w:rPr>
        <w:t>seid</w:t>
      </w:r>
      <w:r w:rsidR="00C80154" w:rsidRPr="003B01B8">
        <w:rPr>
          <w:rFonts w:asciiTheme="minorHAnsi" w:eastAsia="Times New Roman" w:hAnsiTheme="minorHAnsi" w:cstheme="minorHAnsi"/>
          <w:sz w:val="24"/>
          <w:szCs w:val="24"/>
        </w:rPr>
        <w:t xml:space="preserve"> teadmisi, </w:t>
      </w:r>
      <w:r w:rsidRPr="003B01B8">
        <w:rPr>
          <w:rFonts w:asciiTheme="minorHAnsi" w:eastAsia="Times New Roman" w:hAnsiTheme="minorHAnsi" w:cstheme="minorHAnsi"/>
          <w:sz w:val="24"/>
          <w:szCs w:val="24"/>
        </w:rPr>
        <w:t xml:space="preserve">praktilisi oskusi, hoiakuid ja valmisolekut kutsealal töötamiseks. </w:t>
      </w:r>
    </w:p>
    <w:p w14:paraId="38DC7B95" w14:textId="77777777" w:rsidR="003B01B8" w:rsidRPr="003B01B8" w:rsidRDefault="003B01B8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A326FAB" w14:textId="7D7E5343" w:rsidR="00F07F56" w:rsidRPr="003B01B8" w:rsidRDefault="00F07F56" w:rsidP="0055236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 xml:space="preserve">Kutseeksami </w:t>
      </w:r>
      <w:r w:rsidR="0085269C">
        <w:rPr>
          <w:rFonts w:asciiTheme="minorHAnsi" w:hAnsiTheme="minorHAnsi" w:cstheme="minorHAnsi"/>
          <w:sz w:val="24"/>
          <w:szCs w:val="24"/>
        </w:rPr>
        <w:t xml:space="preserve">2. etapi </w:t>
      </w:r>
      <w:r w:rsidRPr="003B01B8">
        <w:rPr>
          <w:rFonts w:asciiTheme="minorHAnsi" w:hAnsiTheme="minorHAnsi" w:cstheme="minorHAnsi"/>
          <w:sz w:val="24"/>
          <w:szCs w:val="24"/>
        </w:rPr>
        <w:t>2. osaga hinnatakse järgnevaid kompetentse:</w:t>
      </w:r>
    </w:p>
    <w:p w14:paraId="1BF2AADF" w14:textId="77777777" w:rsidR="00F07F56" w:rsidRPr="003B01B8" w:rsidRDefault="00F07F56" w:rsidP="0055236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>külastajate teenindamine ning ettevõtte toodete ja teenuste tutvustamine;</w:t>
      </w:r>
    </w:p>
    <w:p w14:paraId="4791E5E2" w14:textId="169638E0" w:rsidR="00F07F56" w:rsidRDefault="00F07F56" w:rsidP="00552369">
      <w:pPr>
        <w:pStyle w:val="ListParagraph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3B01B8">
        <w:rPr>
          <w:rFonts w:asciiTheme="minorHAnsi" w:hAnsiTheme="minorHAnsi" w:cstheme="minorHAnsi"/>
          <w:sz w:val="24"/>
          <w:szCs w:val="24"/>
        </w:rPr>
        <w:t xml:space="preserve">läbiva kompetentsina </w:t>
      </w:r>
      <w:r w:rsidR="0085269C">
        <w:rPr>
          <w:rFonts w:asciiTheme="minorHAnsi" w:hAnsiTheme="minorHAnsi" w:cstheme="minorHAnsi"/>
          <w:sz w:val="24"/>
          <w:szCs w:val="24"/>
        </w:rPr>
        <w:t xml:space="preserve">eesti ja </w:t>
      </w:r>
      <w:r w:rsidRPr="003B01B8">
        <w:rPr>
          <w:rFonts w:asciiTheme="minorHAnsi" w:hAnsiTheme="minorHAnsi" w:cstheme="minorHAnsi"/>
          <w:sz w:val="24"/>
          <w:szCs w:val="24"/>
        </w:rPr>
        <w:t>inglise keele oskus.</w:t>
      </w:r>
    </w:p>
    <w:p w14:paraId="485FCE4B" w14:textId="77777777" w:rsidR="001A504C" w:rsidRDefault="001A504C" w:rsidP="00552369">
      <w:pPr>
        <w:pStyle w:val="ListParagraph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3B9CD21" w14:textId="77777777" w:rsidR="001A504C" w:rsidRPr="003B01B8" w:rsidRDefault="001A504C" w:rsidP="00552369">
      <w:pPr>
        <w:pStyle w:val="ListParagraph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AC7E03F" w14:textId="5788D8E0" w:rsidR="00C6427A" w:rsidRPr="00CF1740" w:rsidRDefault="00CF1740" w:rsidP="00CF1740">
      <w:pPr>
        <w:suppressAutoHyphens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92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9"/>
        <w:gridCol w:w="6025"/>
      </w:tblGrid>
      <w:tr w:rsidR="005818E6" w:rsidRPr="00EF06A4" w14:paraId="056C80EA" w14:textId="77777777" w:rsidTr="00C6427A">
        <w:trPr>
          <w:trHeight w:val="475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53FA" w14:textId="77777777" w:rsidR="005818E6" w:rsidRPr="00EF06A4" w:rsidRDefault="005818E6" w:rsidP="00552369">
            <w:pPr>
              <w:pStyle w:val="NoSpacing"/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Hindamisülesanne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737B" w14:textId="77777777" w:rsidR="005818E6" w:rsidRPr="00EF06A4" w:rsidRDefault="005818E6" w:rsidP="00552369">
            <w:pPr>
              <w:snapToGri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b/>
                <w:sz w:val="24"/>
                <w:szCs w:val="24"/>
              </w:rPr>
              <w:t>Hindamise korraldus</w:t>
            </w:r>
          </w:p>
        </w:tc>
      </w:tr>
      <w:tr w:rsidR="005818E6" w:rsidRPr="00EF06A4" w14:paraId="1B067579" w14:textId="77777777" w:rsidTr="00C6427A">
        <w:trPr>
          <w:trHeight w:val="2707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2871" w14:textId="7970CDB2" w:rsidR="005818E6" w:rsidRPr="007D25E4" w:rsidRDefault="00FC18F2" w:rsidP="00C55A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Taotleja pakub läbi </w:t>
            </w:r>
            <w:r w:rsidR="0025451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praktilise suulise eksami ehk 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rollimängu sobivad lahendused kliendi sisse</w:t>
            </w:r>
            <w:r w:rsidR="00C80154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ja 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välja</w:t>
            </w:r>
            <w:r w:rsidR="00C80154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registreerimiseks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, t</w:t>
            </w:r>
            <w:r w:rsidR="00C20120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eeb lisamüüki </w:t>
            </w:r>
            <w:r w:rsidR="00290681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 tutvustab piirkonda </w:t>
            </w:r>
            <w:r w:rsidR="00C6427A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eesti ja </w:t>
            </w:r>
            <w:r w:rsidR="00C20120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inglise keeles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C80154"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ning </w:t>
            </w:r>
            <w:r w:rsidRPr="007D25E4">
              <w:rPr>
                <w:rFonts w:asciiTheme="minorHAnsi" w:eastAsia="Times New Roman" w:hAnsiTheme="minorHAnsi" w:cstheme="minorHAnsi"/>
                <w:sz w:val="24"/>
                <w:szCs w:val="24"/>
              </w:rPr>
              <w:t>lahendab teenindussituatsiooni.</w:t>
            </w:r>
          </w:p>
          <w:p w14:paraId="23A44A73" w14:textId="77777777" w:rsidR="00F83902" w:rsidRDefault="00F83902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C63806" w14:textId="77777777" w:rsidR="00F83902" w:rsidRPr="00F83902" w:rsidRDefault="00F83902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</w:p>
          <w:p w14:paraId="22E44AEA" w14:textId="6404D14A" w:rsidR="00F83902" w:rsidRPr="00EF06A4" w:rsidRDefault="00F83902" w:rsidP="00552369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5EB9" w14:textId="42AFE336" w:rsidR="00290681" w:rsidRDefault="000B4048" w:rsidP="00C55A0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Taotleja võtab loosiga inglise keeles läbiviidava hindamisülesande osa. </w:t>
            </w:r>
          </w:p>
          <w:p w14:paraId="7E1388C4" w14:textId="534BFD86" w:rsidR="00C80154" w:rsidRPr="00290681" w:rsidRDefault="00C80154" w:rsidP="00C55A0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Taotleja lahendab järjest 2 teenindussituatsiooni – ühe eesti ja teise inglise keeles</w:t>
            </w:r>
            <w:r w:rsidR="0025451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 a) kliendi sisse</w:t>
            </w:r>
            <w:r w:rsidR="00AC71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registreerimine koos teenuste tutvustamisega ja b) kliendi väljaregistreerimine koos kliendilt teenuste kohta tagasiside küsimisega.</w:t>
            </w:r>
            <w:r w:rsidR="00290681"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 Teenindussituatsioonide lahendamisel kasutab taotleja erinevaid dokumendivorme.</w:t>
            </w:r>
          </w:p>
          <w:p w14:paraId="14D82641" w14:textId="72A7915C" w:rsidR="00C20120" w:rsidRPr="00290681" w:rsidRDefault="00C20120" w:rsidP="00C55A0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Taotleja lahendab teenindussituatsiooni</w:t>
            </w:r>
            <w:r w:rsidR="00C80154" w:rsidRPr="0029068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 kasutades </w:t>
            </w:r>
            <w:r w:rsidR="00F83902"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sobivaid </w:t>
            </w:r>
            <w:r w:rsidR="00C80154"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eesti- ja </w:t>
            </w:r>
            <w:r w:rsidR="000B4048" w:rsidRPr="00290681">
              <w:rPr>
                <w:rFonts w:asciiTheme="minorHAnsi" w:hAnsiTheme="minorHAnsi" w:cstheme="minorHAnsi"/>
                <w:sz w:val="24"/>
                <w:szCs w:val="24"/>
              </w:rPr>
              <w:t>inglisekeelseid termineid.</w:t>
            </w:r>
          </w:p>
          <w:p w14:paraId="0BDAA83F" w14:textId="7831E852" w:rsidR="005818E6" w:rsidRPr="00290681" w:rsidRDefault="00453D52" w:rsidP="00C55A0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sz w:val="24"/>
                <w:szCs w:val="24"/>
              </w:rPr>
              <w:t>Taotleja v</w:t>
            </w:r>
            <w:r w:rsidR="00007E4D" w:rsidRPr="00290681">
              <w:rPr>
                <w:rFonts w:asciiTheme="minorHAnsi" w:hAnsiTheme="minorHAnsi" w:cstheme="minorHAnsi"/>
                <w:sz w:val="24"/>
                <w:szCs w:val="24"/>
              </w:rPr>
              <w:t>astab</w:t>
            </w:r>
            <w:r w:rsidR="00C80154"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 hindamiskomisjoni </w:t>
            </w:r>
            <w:r w:rsidR="00AC7173">
              <w:rPr>
                <w:rFonts w:asciiTheme="minorHAnsi" w:hAnsiTheme="minorHAnsi" w:cstheme="minorHAnsi"/>
                <w:sz w:val="24"/>
                <w:szCs w:val="24"/>
              </w:rPr>
              <w:t xml:space="preserve">täiendavatele </w:t>
            </w:r>
            <w:r w:rsidR="00C80154" w:rsidRPr="00290681"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  <w:r w:rsidR="005818E6" w:rsidRPr="00290681">
              <w:rPr>
                <w:rFonts w:asciiTheme="minorHAnsi" w:hAnsiTheme="minorHAnsi" w:cstheme="minorHAnsi"/>
                <w:sz w:val="24"/>
                <w:szCs w:val="24"/>
              </w:rPr>
              <w:t xml:space="preserve">küsimustele </w:t>
            </w:r>
            <w:r w:rsidR="000B4048" w:rsidRPr="00290681">
              <w:rPr>
                <w:rFonts w:asciiTheme="minorHAnsi" w:hAnsiTheme="minorHAnsi" w:cstheme="minorHAnsi"/>
                <w:sz w:val="24"/>
                <w:szCs w:val="24"/>
              </w:rPr>
              <w:t>piirkonnas paiknevate toitlustus-, meelelahutus- ja turismiobjektide kohta</w:t>
            </w:r>
            <w:r w:rsidR="00007E4D" w:rsidRPr="002906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550A193" w14:textId="77777777" w:rsidR="00290681" w:rsidRPr="009438E5" w:rsidRDefault="00BA47E8" w:rsidP="00C55A0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7362EA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äp</w:t>
            </w:r>
            <w:r w:rsidR="00C80154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7362EA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C80154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7362EA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</w:t>
            </w:r>
            <w:r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eenindussituatsiooni</w:t>
            </w:r>
            <w:r w:rsidR="00290681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ga seonduvad ülesanded</w:t>
            </w:r>
            <w:r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selgu</w:t>
            </w:r>
            <w:r w:rsidR="00C80154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vad</w:t>
            </w:r>
            <w:r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eksamil ja </w:t>
            </w:r>
            <w:r w:rsidR="00C80154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need </w:t>
            </w:r>
            <w:r w:rsidR="007E2AE5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on rollimängu </w:t>
            </w:r>
            <w:r w:rsidR="00C80154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üheks </w:t>
            </w:r>
            <w:r w:rsidR="007E2AE5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osa</w:t>
            </w:r>
            <w:r w:rsidR="00C80154"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ks</w:t>
            </w:r>
            <w:r w:rsidRPr="0029068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78C27F3C" w14:textId="7220328F" w:rsidR="009438E5" w:rsidRPr="0025451E" w:rsidRDefault="009438E5" w:rsidP="009438E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Praktilise eksami kestus kokku on orienteeruvalt 20 minutit.</w:t>
            </w:r>
          </w:p>
        </w:tc>
      </w:tr>
    </w:tbl>
    <w:p w14:paraId="52E56223" w14:textId="77777777" w:rsidR="005818E6" w:rsidRPr="00EF06A4" w:rsidRDefault="005818E6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040F73" w14:textId="5ACE061F" w:rsidR="005818E6" w:rsidRPr="00EF06A4" w:rsidRDefault="00003C68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5</w:t>
      </w:r>
      <w:r w:rsidR="005818E6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. </w:t>
      </w:r>
      <w:r w:rsidR="005818E6" w:rsidRPr="007D25E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Hindamisjuhend </w:t>
      </w:r>
      <w:r w:rsidR="00C80154" w:rsidRPr="007D25E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kutseeksami </w:t>
      </w:r>
      <w:r w:rsidR="005818E6" w:rsidRPr="007D25E4">
        <w:rPr>
          <w:rFonts w:asciiTheme="minorHAnsi" w:hAnsiTheme="minorHAnsi" w:cstheme="minorHAnsi"/>
          <w:b/>
          <w:bCs/>
          <w:color w:val="0070C0"/>
          <w:sz w:val="24"/>
          <w:szCs w:val="24"/>
        </w:rPr>
        <w:t>hindajale</w:t>
      </w:r>
    </w:p>
    <w:p w14:paraId="40DCA3AB" w14:textId="77777777" w:rsidR="007D25E4" w:rsidRDefault="007D25E4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149D9A" w14:textId="130672A2" w:rsidR="005818E6" w:rsidRPr="007D25E4" w:rsidRDefault="005818E6" w:rsidP="0055236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5E4">
        <w:rPr>
          <w:rFonts w:asciiTheme="minorHAnsi" w:hAnsiTheme="minorHAnsi" w:cstheme="minorHAnsi"/>
          <w:b/>
          <w:sz w:val="24"/>
          <w:szCs w:val="24"/>
        </w:rPr>
        <w:t>Enne hindamist</w:t>
      </w:r>
      <w:r w:rsidR="007D25E4" w:rsidRPr="007D25E4">
        <w:rPr>
          <w:rFonts w:asciiTheme="minorHAnsi" w:hAnsiTheme="minorHAnsi" w:cstheme="minorHAnsi"/>
          <w:b/>
          <w:sz w:val="24"/>
          <w:szCs w:val="24"/>
        </w:rPr>
        <w:t xml:space="preserve"> tutvuge:</w:t>
      </w:r>
    </w:p>
    <w:p w14:paraId="08942D43" w14:textId="74A4C00A" w:rsidR="005818E6" w:rsidRPr="007D25E4" w:rsidRDefault="00077009" w:rsidP="00394307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turismiettevõtte teenindaja majutusteenusele spetsialiseerumine</w:t>
      </w:r>
      <w:r w:rsidR="005818E6" w:rsidRPr="007D25E4">
        <w:rPr>
          <w:rFonts w:asciiTheme="minorHAnsi" w:hAnsiTheme="minorHAnsi" w:cstheme="minorHAnsi"/>
          <w:sz w:val="24"/>
          <w:szCs w:val="24"/>
        </w:rPr>
        <w:t>, tase 4 kutsestandardiga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 ( kättesaadav: https://www.kutsekoda.ee/et/kutseregister/kutsestandardid/10623191) </w:t>
      </w:r>
    </w:p>
    <w:p w14:paraId="27BDAD71" w14:textId="140FD6D6" w:rsidR="005818E6" w:rsidRPr="007D25E4" w:rsidRDefault="00F94744" w:rsidP="003943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5818E6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>kompetentsipõhise hindamise mõistete ja põhimõtetega</w:t>
        </w:r>
      </w:hyperlink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  <w:r w:rsidR="00BD57B0">
        <w:rPr>
          <w:rFonts w:asciiTheme="minorHAnsi" w:hAnsiTheme="minorHAnsi" w:cstheme="minorHAnsi"/>
          <w:sz w:val="24"/>
          <w:szCs w:val="24"/>
        </w:rPr>
        <w:t xml:space="preserve"> juhend asub Kutsekoja kodulehel</w:t>
      </w:r>
    </w:p>
    <w:p w14:paraId="4C4FFE3C" w14:textId="75330FAB" w:rsidR="005818E6" w:rsidRPr="007D25E4" w:rsidRDefault="00F94744" w:rsidP="003943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BD57B0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EHRL </w:t>
        </w:r>
        <w:r w:rsidR="005818E6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>kutse andmise korraga</w:t>
        </w:r>
        <w:r w:rsidR="00BD57B0" w:rsidRPr="00BD57B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majutus- ja toitlustusekutsealade kutsetele</w:t>
        </w:r>
      </w:hyperlink>
      <w:r w:rsidR="00BD57B0">
        <w:rPr>
          <w:rFonts w:asciiTheme="minorHAnsi" w:hAnsiTheme="minorHAnsi" w:cstheme="minorHAnsi"/>
          <w:sz w:val="24"/>
          <w:szCs w:val="24"/>
        </w:rPr>
        <w:t xml:space="preserve">, juhend asub EHRL kodulehel </w:t>
      </w:r>
    </w:p>
    <w:p w14:paraId="36560A07" w14:textId="6FE06EA3" w:rsidR="005818E6" w:rsidRPr="007D25E4" w:rsidRDefault="00FC73B8" w:rsidP="0039430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hindamiskriteeriumidega</w:t>
      </w:r>
      <w:r w:rsidRPr="007D25E4">
        <w:rPr>
          <w:rFonts w:asciiTheme="minorHAnsi" w:hAnsiTheme="minorHAnsi" w:cstheme="minorHAnsi"/>
          <w:sz w:val="24"/>
          <w:szCs w:val="24"/>
        </w:rPr>
        <w:t xml:space="preserve"> (käesoleva dokumendi punkt 2)</w:t>
      </w:r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</w:p>
    <w:p w14:paraId="0097EF3C" w14:textId="5B4EC62D" w:rsidR="005818E6" w:rsidRPr="007D25E4" w:rsidRDefault="00FC73B8" w:rsidP="0039430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hindamismeetoditega</w:t>
      </w:r>
      <w:r w:rsidRPr="007D25E4">
        <w:rPr>
          <w:rFonts w:asciiTheme="minorHAnsi" w:hAnsiTheme="minorHAnsi" w:cstheme="minorHAnsi"/>
          <w:sz w:val="24"/>
          <w:szCs w:val="24"/>
        </w:rPr>
        <w:t xml:space="preserve"> (käesoleva dokumendi punkt 3)</w:t>
      </w:r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</w:p>
    <w:p w14:paraId="3A76CFB9" w14:textId="5E500826" w:rsidR="005818E6" w:rsidRPr="007D25E4" w:rsidRDefault="00FC73B8" w:rsidP="003943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hindamisülesannetega</w:t>
      </w:r>
      <w:r w:rsidRPr="007D25E4">
        <w:rPr>
          <w:rFonts w:asciiTheme="minorHAnsi" w:hAnsiTheme="minorHAnsi" w:cstheme="minorHAnsi"/>
          <w:sz w:val="24"/>
          <w:szCs w:val="24"/>
        </w:rPr>
        <w:t xml:space="preserve"> (käesoleva dokumendi punkt 4)</w:t>
      </w:r>
      <w:r w:rsidR="005818E6" w:rsidRPr="007D25E4">
        <w:rPr>
          <w:rFonts w:asciiTheme="minorHAnsi" w:hAnsiTheme="minorHAnsi" w:cstheme="minorHAnsi"/>
          <w:sz w:val="24"/>
          <w:szCs w:val="24"/>
        </w:rPr>
        <w:t>,</w:t>
      </w:r>
    </w:p>
    <w:p w14:paraId="76D8956A" w14:textId="118FA1E0" w:rsidR="005818E6" w:rsidRPr="007D25E4" w:rsidRDefault="00FC73B8" w:rsidP="00394307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hindamise korraldusega,</w:t>
      </w:r>
    </w:p>
    <w:p w14:paraId="29BC8D0F" w14:textId="34837B3A" w:rsidR="005818E6" w:rsidRPr="007D25E4" w:rsidRDefault="00FC73B8" w:rsidP="00394307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turismiettevõtte teenindaja majutusteenusele spetsialiseerumine, tase 4  kutseeksami </w:t>
      </w:r>
      <w:r w:rsidR="005818E6" w:rsidRPr="007D25E4">
        <w:rPr>
          <w:rFonts w:asciiTheme="minorHAnsi" w:hAnsiTheme="minorHAnsi" w:cstheme="minorHAnsi"/>
          <w:sz w:val="24"/>
          <w:szCs w:val="24"/>
        </w:rPr>
        <w:t>hindamisel kasutatavate vormidega.</w:t>
      </w:r>
    </w:p>
    <w:p w14:paraId="7803B250" w14:textId="77777777" w:rsidR="007D25E4" w:rsidRPr="007D25E4" w:rsidRDefault="007D25E4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AF422B" w14:textId="03083471" w:rsidR="005818E6" w:rsidRPr="007D25E4" w:rsidRDefault="00FC73B8" w:rsidP="0055236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5E4">
        <w:rPr>
          <w:rFonts w:asciiTheme="minorHAnsi" w:hAnsiTheme="minorHAnsi" w:cstheme="minorHAnsi"/>
          <w:b/>
          <w:sz w:val="24"/>
          <w:szCs w:val="24"/>
        </w:rPr>
        <w:t>Kutseeksamil h</w:t>
      </w:r>
      <w:r w:rsidR="005818E6" w:rsidRPr="007D25E4">
        <w:rPr>
          <w:rFonts w:asciiTheme="minorHAnsi" w:hAnsiTheme="minorHAnsi" w:cstheme="minorHAnsi"/>
          <w:b/>
          <w:sz w:val="24"/>
          <w:szCs w:val="24"/>
        </w:rPr>
        <w:t>indamise ajal</w:t>
      </w:r>
      <w:r w:rsidR="007D25E4">
        <w:rPr>
          <w:rFonts w:asciiTheme="minorHAnsi" w:hAnsiTheme="minorHAnsi" w:cstheme="minorHAnsi"/>
          <w:b/>
          <w:sz w:val="24"/>
          <w:szCs w:val="24"/>
        </w:rPr>
        <w:t>:</w:t>
      </w:r>
      <w:r w:rsidRPr="007D25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1E0F696" w14:textId="77777777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jälgige igat taotlejat hindamisprotsessis personaalselt,</w:t>
      </w:r>
    </w:p>
    <w:p w14:paraId="1F18B0ED" w14:textId="7CDAB52F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täitke iga taotleja kohta personaalne hindamisvorm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 (</w:t>
      </w:r>
      <w:r w:rsidR="00394307">
        <w:rPr>
          <w:rFonts w:asciiTheme="minorHAnsi" w:hAnsiTheme="minorHAnsi" w:cstheme="minorHAnsi"/>
          <w:sz w:val="24"/>
          <w:szCs w:val="24"/>
        </w:rPr>
        <w:t>V</w:t>
      </w:r>
      <w:r w:rsidR="00FC73B8" w:rsidRPr="007D25E4">
        <w:rPr>
          <w:rFonts w:asciiTheme="minorHAnsi" w:hAnsiTheme="minorHAnsi" w:cstheme="minorHAnsi"/>
          <w:sz w:val="24"/>
          <w:szCs w:val="24"/>
        </w:rPr>
        <w:t>orm 2)</w:t>
      </w:r>
      <w:r w:rsidRPr="007D25E4">
        <w:rPr>
          <w:rFonts w:asciiTheme="minorHAnsi" w:hAnsiTheme="minorHAnsi" w:cstheme="minorHAnsi"/>
          <w:sz w:val="24"/>
          <w:szCs w:val="24"/>
        </w:rPr>
        <w:t>,</w:t>
      </w:r>
    </w:p>
    <w:p w14:paraId="7C34258A" w14:textId="7FEF4265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 xml:space="preserve">esitage 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taotlejale </w:t>
      </w:r>
      <w:r w:rsidRPr="007D25E4">
        <w:rPr>
          <w:rFonts w:asciiTheme="minorHAnsi" w:hAnsiTheme="minorHAnsi" w:cstheme="minorHAnsi"/>
          <w:sz w:val="24"/>
          <w:szCs w:val="24"/>
        </w:rPr>
        <w:t>vajadusel küsimusi hindamiskriteeriumide täitmise osas,</w:t>
      </w:r>
    </w:p>
    <w:p w14:paraId="73B2EE0C" w14:textId="742F9EFD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hinnake</w:t>
      </w:r>
      <w:r w:rsidR="00FC73B8" w:rsidRPr="007D25E4">
        <w:rPr>
          <w:rFonts w:asciiTheme="minorHAnsi" w:hAnsiTheme="minorHAnsi" w:cstheme="minorHAnsi"/>
          <w:sz w:val="24"/>
          <w:szCs w:val="24"/>
        </w:rPr>
        <w:t xml:space="preserve"> taotlejat eraldi</w:t>
      </w:r>
      <w:r w:rsidRPr="007D25E4">
        <w:rPr>
          <w:rFonts w:asciiTheme="minorHAnsi" w:hAnsiTheme="minorHAnsi" w:cstheme="minorHAnsi"/>
          <w:sz w:val="24"/>
          <w:szCs w:val="24"/>
        </w:rPr>
        <w:t xml:space="preserve"> iga hindamiskriteeriumi järgi</w:t>
      </w:r>
      <w:r w:rsidR="00394307">
        <w:rPr>
          <w:rFonts w:asciiTheme="minorHAnsi" w:hAnsiTheme="minorHAnsi" w:cstheme="minorHAnsi"/>
          <w:sz w:val="24"/>
          <w:szCs w:val="24"/>
        </w:rPr>
        <w:t>,</w:t>
      </w:r>
    </w:p>
    <w:p w14:paraId="24958374" w14:textId="61F336EF" w:rsidR="005818E6" w:rsidRPr="007D25E4" w:rsidRDefault="005818E6" w:rsidP="00552369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lastRenderedPageBreak/>
        <w:t xml:space="preserve">vormistage hindamistulemus </w:t>
      </w:r>
      <w:r w:rsidR="00A17A2A" w:rsidRPr="007D25E4">
        <w:rPr>
          <w:rFonts w:asciiTheme="minorHAnsi" w:hAnsiTheme="minorHAnsi" w:cstheme="minorHAnsi"/>
          <w:sz w:val="24"/>
          <w:szCs w:val="24"/>
        </w:rPr>
        <w:t xml:space="preserve">taotleja </w:t>
      </w:r>
      <w:r w:rsidRPr="007D25E4">
        <w:rPr>
          <w:rFonts w:asciiTheme="minorHAnsi" w:hAnsiTheme="minorHAnsi" w:cstheme="minorHAnsi"/>
          <w:sz w:val="24"/>
          <w:szCs w:val="24"/>
        </w:rPr>
        <w:t>iga hindamiskriteeriumi kohta</w:t>
      </w:r>
      <w:r w:rsidR="00A17A2A" w:rsidRPr="007D25E4">
        <w:rPr>
          <w:rFonts w:asciiTheme="minorHAnsi" w:hAnsiTheme="minorHAnsi" w:cstheme="minorHAnsi"/>
          <w:sz w:val="24"/>
          <w:szCs w:val="24"/>
        </w:rPr>
        <w:t>, võttes arvesse, et kõik hindamiskriteeriumid peavad olema saavutatud (vastavalt kutsestandardis määratletule)</w:t>
      </w:r>
      <w:r w:rsidR="00394307">
        <w:rPr>
          <w:rFonts w:asciiTheme="minorHAnsi" w:hAnsiTheme="minorHAnsi" w:cstheme="minorHAnsi"/>
          <w:sz w:val="24"/>
          <w:szCs w:val="24"/>
        </w:rPr>
        <w:t>.</w:t>
      </w:r>
    </w:p>
    <w:p w14:paraId="5043CB0F" w14:textId="77777777" w:rsidR="00B7198B" w:rsidRPr="007D25E4" w:rsidRDefault="00B7198B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0116FC" w14:textId="4B2CB1BD" w:rsidR="005818E6" w:rsidRPr="007D25E4" w:rsidRDefault="005818E6" w:rsidP="0055236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D25E4">
        <w:rPr>
          <w:rFonts w:asciiTheme="minorHAnsi" w:hAnsiTheme="minorHAnsi" w:cstheme="minorHAnsi"/>
          <w:b/>
          <w:sz w:val="24"/>
          <w:szCs w:val="24"/>
        </w:rPr>
        <w:t>Hindamise järel</w:t>
      </w:r>
      <w:r w:rsidR="007D25E4">
        <w:rPr>
          <w:rFonts w:asciiTheme="minorHAnsi" w:hAnsiTheme="minorHAnsi" w:cstheme="minorHAnsi"/>
          <w:b/>
          <w:sz w:val="24"/>
          <w:szCs w:val="24"/>
        </w:rPr>
        <w:t>:</w:t>
      </w:r>
    </w:p>
    <w:p w14:paraId="0C5CC613" w14:textId="77777777" w:rsidR="005818E6" w:rsidRPr="007D25E4" w:rsidRDefault="005818E6" w:rsidP="0055236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andke taotlejale konstruktiivset tagasisidet,</w:t>
      </w:r>
    </w:p>
    <w:p w14:paraId="603308AF" w14:textId="7A3EC13F" w:rsidR="0000063E" w:rsidRPr="007D25E4" w:rsidRDefault="00B7198B" w:rsidP="0055236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25E4">
        <w:rPr>
          <w:rFonts w:asciiTheme="minorHAnsi" w:hAnsiTheme="minorHAnsi" w:cstheme="minorHAnsi"/>
          <w:sz w:val="24"/>
          <w:szCs w:val="24"/>
        </w:rPr>
        <w:t>vormistage hindamistulemus</w:t>
      </w:r>
      <w:r w:rsidR="00394307">
        <w:rPr>
          <w:rFonts w:asciiTheme="minorHAnsi" w:hAnsiTheme="minorHAnsi" w:cstheme="minorHAnsi"/>
          <w:sz w:val="24"/>
          <w:szCs w:val="24"/>
        </w:rPr>
        <w:t>,</w:t>
      </w:r>
    </w:p>
    <w:p w14:paraId="196F96D0" w14:textId="178605AC" w:rsidR="0000063E" w:rsidRDefault="00394307" w:rsidP="00552369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00063E" w:rsidRPr="007D25E4">
        <w:rPr>
          <w:rFonts w:asciiTheme="minorHAnsi" w:hAnsiTheme="minorHAnsi" w:cstheme="minorHAnsi"/>
          <w:sz w:val="24"/>
          <w:szCs w:val="24"/>
        </w:rPr>
        <w:t xml:space="preserve">dastage enda tulemus hindamiskomisjoni esimehele. </w:t>
      </w:r>
    </w:p>
    <w:p w14:paraId="73FCCD73" w14:textId="756175D4" w:rsidR="0000063E" w:rsidRDefault="0000063E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212AB0" w14:textId="77777777" w:rsidR="00BF3516" w:rsidRDefault="00BF3516" w:rsidP="00BF351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611E">
        <w:rPr>
          <w:rFonts w:asciiTheme="minorHAnsi" w:hAnsiTheme="minorHAnsi" w:cstheme="minorHAnsi"/>
          <w:sz w:val="24"/>
          <w:szCs w:val="24"/>
        </w:rPr>
        <w:t xml:space="preserve">Tekkivad vaided ja kaebused hindamiskomisjoni töö </w:t>
      </w:r>
      <w:r>
        <w:rPr>
          <w:rFonts w:asciiTheme="minorHAnsi" w:hAnsiTheme="minorHAnsi" w:cstheme="minorHAnsi"/>
          <w:sz w:val="24"/>
          <w:szCs w:val="24"/>
        </w:rPr>
        <w:t xml:space="preserve">ja/või kutseeksami tulemuste </w:t>
      </w:r>
      <w:r w:rsidRPr="0064611E">
        <w:rPr>
          <w:rFonts w:asciiTheme="minorHAnsi" w:hAnsiTheme="minorHAnsi" w:cstheme="minorHAnsi"/>
          <w:sz w:val="24"/>
          <w:szCs w:val="24"/>
        </w:rPr>
        <w:t xml:space="preserve">suhtes esitatakse Kutsekomisjonile, kes menetleb neid vastavalt Eestis kehtivale seadusandlusele ja sisemistele protseduurireeglitele.  </w:t>
      </w:r>
    </w:p>
    <w:p w14:paraId="36F22FD1" w14:textId="77777777" w:rsidR="00BF3516" w:rsidRDefault="00BF3516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410C76" w14:textId="20E10801" w:rsidR="005818E6" w:rsidRPr="00EF06A4" w:rsidRDefault="005818E6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162592E8" w14:textId="7E336A8F" w:rsidR="005818E6" w:rsidRPr="00EF06A4" w:rsidRDefault="00003C68" w:rsidP="00552369">
      <w:pPr>
        <w:pStyle w:val="ListParagraph"/>
        <w:pageBreakBefore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6. </w:t>
      </w:r>
      <w:r w:rsidR="005818E6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>Vormid hindaja</w:t>
      </w:r>
      <w:r w:rsidR="00AC7173">
        <w:rPr>
          <w:rFonts w:asciiTheme="minorHAnsi" w:hAnsiTheme="minorHAnsi" w:cstheme="minorHAnsi"/>
          <w:b/>
          <w:bCs/>
          <w:color w:val="0070C0"/>
          <w:sz w:val="24"/>
          <w:szCs w:val="24"/>
        </w:rPr>
        <w:t>te</w:t>
      </w:r>
      <w:r w:rsidR="005818E6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>le</w:t>
      </w:r>
      <w:r w:rsidR="00803A32" w:rsidRPr="00EF06A4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</w:p>
    <w:p w14:paraId="07459315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FB72FA2" w14:textId="7BA42454" w:rsidR="00061949" w:rsidRPr="00AC7173" w:rsidRDefault="00061949" w:rsidP="00552369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</w:pPr>
      <w:r w:rsidRPr="00AC7173"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  <w:t>Vorm</w:t>
      </w:r>
      <w:r w:rsidR="00AC7173" w:rsidRPr="00AC7173"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  <w:t xml:space="preserve"> </w:t>
      </w:r>
      <w:r w:rsidRPr="00AC7173">
        <w:rPr>
          <w:rFonts w:asciiTheme="minorHAnsi" w:eastAsia="Times New Roman" w:hAnsiTheme="minorHAnsi" w:cstheme="minorHAnsi"/>
          <w:b/>
          <w:bCs/>
          <w:color w:val="0070C0"/>
          <w:kern w:val="32"/>
          <w:sz w:val="24"/>
          <w:szCs w:val="24"/>
          <w:lang w:eastAsia="et-EE"/>
        </w:rPr>
        <w:t>1. Taotleja kompetentside hindamine. 1. etapp</w:t>
      </w:r>
    </w:p>
    <w:p w14:paraId="4F795836" w14:textId="77777777" w:rsidR="00AC7173" w:rsidRPr="00EF06A4" w:rsidRDefault="00AC7173" w:rsidP="00AC717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</w:pPr>
      <w:r w:rsidRPr="00EF06A4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  <w:t>Kool (nimi) protokoll</w:t>
      </w:r>
    </w:p>
    <w:p w14:paraId="4FD99BCF" w14:textId="77777777" w:rsidR="00AC7173" w:rsidRPr="00EF06A4" w:rsidRDefault="00AC7173" w:rsidP="00552369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</w:pPr>
    </w:p>
    <w:p w14:paraId="41AB3E08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</w:pPr>
      <w:r w:rsidRPr="00EF06A4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lang w:eastAsia="et-EE"/>
        </w:rPr>
        <w:t>Koolieksami(tel) hinnatakse järgnevaid kompetentse:</w:t>
      </w:r>
    </w:p>
    <w:p w14:paraId="425A9FF8" w14:textId="29B7B254" w:rsidR="00625921" w:rsidRDefault="00625921" w:rsidP="00625921">
      <w:p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5B2ED1">
        <w:rPr>
          <w:rFonts w:asciiTheme="minorHAnsi" w:hAnsiTheme="minorHAnsi" w:cstheme="minorBidi"/>
          <w:sz w:val="24"/>
          <w:szCs w:val="24"/>
        </w:rPr>
        <w:t>Teenindamine ja müük</w:t>
      </w:r>
      <w:r>
        <w:rPr>
          <w:rFonts w:asciiTheme="minorHAnsi" w:hAnsiTheme="minorHAnsi" w:cstheme="minorBidi"/>
          <w:sz w:val="24"/>
          <w:szCs w:val="24"/>
        </w:rPr>
        <w:t>; s</w:t>
      </w:r>
      <w:r w:rsidRPr="005B2ED1">
        <w:rPr>
          <w:rFonts w:asciiTheme="minorHAnsi" w:hAnsiTheme="minorHAnsi" w:cstheme="minorBidi"/>
          <w:sz w:val="24"/>
          <w:szCs w:val="24"/>
        </w:rPr>
        <w:t>ündmuste ja v</w:t>
      </w:r>
      <w:r>
        <w:rPr>
          <w:rFonts w:asciiTheme="minorHAnsi" w:hAnsiTheme="minorHAnsi" w:cstheme="minorBidi"/>
          <w:sz w:val="24"/>
          <w:szCs w:val="24"/>
        </w:rPr>
        <w:t>aba aja tegevuste teenindamine; toitlustusteenindus; t</w:t>
      </w:r>
      <w:r w:rsidRPr="005B2ED1">
        <w:rPr>
          <w:rFonts w:asciiTheme="minorHAnsi" w:hAnsiTheme="minorHAnsi" w:cstheme="minorBidi"/>
          <w:sz w:val="24"/>
          <w:szCs w:val="24"/>
        </w:rPr>
        <w:t>eeninduskeskkonna korrashoid</w:t>
      </w:r>
      <w:r>
        <w:rPr>
          <w:rFonts w:asciiTheme="minorHAnsi" w:hAnsiTheme="minorHAnsi" w:cstheme="minorBidi"/>
          <w:sz w:val="24"/>
          <w:szCs w:val="24"/>
        </w:rPr>
        <w:t>; k</w:t>
      </w:r>
      <w:r w:rsidRPr="006F66C9">
        <w:rPr>
          <w:rFonts w:asciiTheme="minorHAnsi" w:hAnsiTheme="minorHAnsi" w:cstheme="minorBidi"/>
          <w:sz w:val="24"/>
          <w:szCs w:val="24"/>
        </w:rPr>
        <w:t>utset läbivad kompetentsid</w:t>
      </w:r>
      <w:r>
        <w:rPr>
          <w:rFonts w:asciiTheme="minorHAnsi" w:hAnsiTheme="minorHAnsi" w:cstheme="minorBidi"/>
          <w:sz w:val="24"/>
          <w:szCs w:val="24"/>
        </w:rPr>
        <w:t xml:space="preserve">. </w:t>
      </w:r>
    </w:p>
    <w:p w14:paraId="07411411" w14:textId="77777777" w:rsidR="00625921" w:rsidRDefault="00625921" w:rsidP="00625921">
      <w:p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</w:p>
    <w:tbl>
      <w:tblPr>
        <w:tblW w:w="10739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540"/>
        <w:gridCol w:w="1275"/>
        <w:gridCol w:w="1275"/>
        <w:gridCol w:w="1134"/>
        <w:gridCol w:w="1985"/>
      </w:tblGrid>
      <w:tr w:rsidR="003776B8" w:rsidRPr="00EF06A4" w14:paraId="1839D220" w14:textId="77777777" w:rsidTr="003776B8">
        <w:tc>
          <w:tcPr>
            <w:tcW w:w="5070" w:type="dxa"/>
            <w:gridSpan w:val="2"/>
            <w:vMerge w:val="restart"/>
            <w:shd w:val="clear" w:color="auto" w:fill="auto"/>
            <w:vAlign w:val="center"/>
          </w:tcPr>
          <w:p w14:paraId="426DE4C2" w14:textId="77777777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Taotleja nimi</w:t>
            </w:r>
          </w:p>
        </w:tc>
        <w:tc>
          <w:tcPr>
            <w:tcW w:w="1275" w:type="dxa"/>
          </w:tcPr>
          <w:p w14:paraId="6E355A41" w14:textId="77777777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14:paraId="0CEDC20B" w14:textId="62158251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Hinnang</w:t>
            </w:r>
          </w:p>
        </w:tc>
      </w:tr>
      <w:tr w:rsidR="003776B8" w:rsidRPr="00EF06A4" w14:paraId="0F43DC4A" w14:textId="77777777" w:rsidTr="003776B8">
        <w:tc>
          <w:tcPr>
            <w:tcW w:w="5070" w:type="dxa"/>
            <w:gridSpan w:val="2"/>
            <w:vMerge/>
            <w:shd w:val="clear" w:color="auto" w:fill="auto"/>
          </w:tcPr>
          <w:p w14:paraId="7D3EDCF4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343511" w14:textId="77777777" w:rsidR="003776B8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995047" w14:textId="7CA37E60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Isikukood</w:t>
            </w:r>
          </w:p>
        </w:tc>
        <w:tc>
          <w:tcPr>
            <w:tcW w:w="1275" w:type="dxa"/>
            <w:shd w:val="clear" w:color="auto" w:fill="auto"/>
          </w:tcPr>
          <w:p w14:paraId="6FAF79D8" w14:textId="0FD460FC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9E24164" w14:textId="77777777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Täidetud</w:t>
            </w:r>
          </w:p>
        </w:tc>
        <w:tc>
          <w:tcPr>
            <w:tcW w:w="1134" w:type="dxa"/>
            <w:shd w:val="clear" w:color="auto" w:fill="auto"/>
          </w:tcPr>
          <w:p w14:paraId="37F35ECA" w14:textId="77777777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Mitte täidetud</w:t>
            </w:r>
          </w:p>
        </w:tc>
        <w:tc>
          <w:tcPr>
            <w:tcW w:w="1985" w:type="dxa"/>
          </w:tcPr>
          <w:p w14:paraId="0E882D79" w14:textId="77777777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Põhjendus/</w:t>
            </w:r>
          </w:p>
          <w:p w14:paraId="19453661" w14:textId="77777777" w:rsidR="003776B8" w:rsidRPr="00EF06A4" w:rsidRDefault="003776B8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märkused</w:t>
            </w:r>
          </w:p>
        </w:tc>
      </w:tr>
      <w:tr w:rsidR="003776B8" w:rsidRPr="00EF06A4" w14:paraId="58EED75C" w14:textId="77777777" w:rsidTr="003776B8">
        <w:trPr>
          <w:trHeight w:val="327"/>
        </w:trPr>
        <w:tc>
          <w:tcPr>
            <w:tcW w:w="530" w:type="dxa"/>
            <w:shd w:val="clear" w:color="auto" w:fill="auto"/>
          </w:tcPr>
          <w:p w14:paraId="3966CD70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4540" w:type="dxa"/>
            <w:shd w:val="clear" w:color="auto" w:fill="auto"/>
          </w:tcPr>
          <w:p w14:paraId="37E41143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7332146C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shd w:val="clear" w:color="auto" w:fill="auto"/>
          </w:tcPr>
          <w:p w14:paraId="43770D6F" w14:textId="51A99E7D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494B29D9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63915175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3776B8" w:rsidRPr="00EF06A4" w14:paraId="1C478269" w14:textId="77777777" w:rsidTr="003776B8">
        <w:trPr>
          <w:trHeight w:val="364"/>
        </w:trPr>
        <w:tc>
          <w:tcPr>
            <w:tcW w:w="530" w:type="dxa"/>
            <w:shd w:val="clear" w:color="auto" w:fill="auto"/>
          </w:tcPr>
          <w:p w14:paraId="5DC8C6CD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4540" w:type="dxa"/>
            <w:shd w:val="clear" w:color="auto" w:fill="auto"/>
          </w:tcPr>
          <w:p w14:paraId="7A7F9344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1FBC0D8A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shd w:val="clear" w:color="auto" w:fill="auto"/>
          </w:tcPr>
          <w:p w14:paraId="0B418E05" w14:textId="63466C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6CF20219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1B476056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3776B8" w:rsidRPr="00EF06A4" w14:paraId="50CC8896" w14:textId="77777777" w:rsidTr="003776B8">
        <w:tc>
          <w:tcPr>
            <w:tcW w:w="530" w:type="dxa"/>
            <w:shd w:val="clear" w:color="auto" w:fill="auto"/>
          </w:tcPr>
          <w:p w14:paraId="7E62AE56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540" w:type="dxa"/>
            <w:shd w:val="clear" w:color="auto" w:fill="auto"/>
          </w:tcPr>
          <w:p w14:paraId="2AC7224A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5FE0ADB6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7B2CE7" w14:textId="0C6027B9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76605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B2CA4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7825C6DA" w14:textId="77777777" w:rsidTr="003776B8">
        <w:tc>
          <w:tcPr>
            <w:tcW w:w="530" w:type="dxa"/>
            <w:shd w:val="clear" w:color="auto" w:fill="auto"/>
          </w:tcPr>
          <w:p w14:paraId="51A0C9D1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540" w:type="dxa"/>
            <w:shd w:val="clear" w:color="auto" w:fill="auto"/>
          </w:tcPr>
          <w:p w14:paraId="206B4346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28967422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00A0EE" w14:textId="49750039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2AB5C3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8BB183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51700F1D" w14:textId="77777777" w:rsidTr="003776B8">
        <w:tc>
          <w:tcPr>
            <w:tcW w:w="530" w:type="dxa"/>
            <w:shd w:val="clear" w:color="auto" w:fill="auto"/>
          </w:tcPr>
          <w:p w14:paraId="5C4A985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540" w:type="dxa"/>
            <w:shd w:val="clear" w:color="auto" w:fill="auto"/>
          </w:tcPr>
          <w:p w14:paraId="34C3719D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15CEE40E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EA615C" w14:textId="2EF205A2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A5F1A4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41E03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161097A9" w14:textId="77777777" w:rsidTr="003776B8">
        <w:tc>
          <w:tcPr>
            <w:tcW w:w="530" w:type="dxa"/>
            <w:shd w:val="clear" w:color="auto" w:fill="auto"/>
          </w:tcPr>
          <w:p w14:paraId="5300A3F3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4540" w:type="dxa"/>
            <w:shd w:val="clear" w:color="auto" w:fill="auto"/>
          </w:tcPr>
          <w:p w14:paraId="5A9E8801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1FBFB5C0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  <w:shd w:val="clear" w:color="auto" w:fill="auto"/>
          </w:tcPr>
          <w:p w14:paraId="0ED46954" w14:textId="3D0FBC83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134" w:type="dxa"/>
            <w:shd w:val="clear" w:color="auto" w:fill="auto"/>
          </w:tcPr>
          <w:p w14:paraId="05D982A0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</w:tcPr>
          <w:p w14:paraId="0474F611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3776B8" w:rsidRPr="00EF06A4" w14:paraId="58D3F124" w14:textId="77777777" w:rsidTr="003776B8">
        <w:tc>
          <w:tcPr>
            <w:tcW w:w="530" w:type="dxa"/>
            <w:shd w:val="clear" w:color="auto" w:fill="auto"/>
          </w:tcPr>
          <w:p w14:paraId="1596EBB0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4540" w:type="dxa"/>
            <w:shd w:val="clear" w:color="auto" w:fill="auto"/>
          </w:tcPr>
          <w:p w14:paraId="59DC88BE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21CCBA0C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76B7A3" w14:textId="18AC3728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6FE784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1A42B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5DE92220" w14:textId="77777777" w:rsidTr="003776B8">
        <w:tc>
          <w:tcPr>
            <w:tcW w:w="530" w:type="dxa"/>
            <w:shd w:val="clear" w:color="auto" w:fill="auto"/>
          </w:tcPr>
          <w:p w14:paraId="55D6E518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4540" w:type="dxa"/>
            <w:shd w:val="clear" w:color="auto" w:fill="auto"/>
          </w:tcPr>
          <w:p w14:paraId="301F9C97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0D9CD66C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C722A6" w14:textId="460A20E5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891352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7028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3A2487A9" w14:textId="77777777" w:rsidTr="003776B8">
        <w:tc>
          <w:tcPr>
            <w:tcW w:w="530" w:type="dxa"/>
            <w:shd w:val="clear" w:color="auto" w:fill="auto"/>
          </w:tcPr>
          <w:p w14:paraId="53CF1617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540" w:type="dxa"/>
            <w:shd w:val="clear" w:color="auto" w:fill="auto"/>
          </w:tcPr>
          <w:p w14:paraId="4A8F62D8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649BBD8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CFE749" w14:textId="54DAAFEB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E8CE2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39D16F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36B5DBEA" w14:textId="77777777" w:rsidTr="003776B8">
        <w:tc>
          <w:tcPr>
            <w:tcW w:w="530" w:type="dxa"/>
            <w:shd w:val="clear" w:color="auto" w:fill="auto"/>
          </w:tcPr>
          <w:p w14:paraId="26752D72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4540" w:type="dxa"/>
            <w:shd w:val="clear" w:color="auto" w:fill="auto"/>
          </w:tcPr>
          <w:p w14:paraId="785D3A17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67862850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8A6FBB" w14:textId="45C31194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ED17A5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B1166B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4ED42056" w14:textId="77777777" w:rsidTr="003776B8">
        <w:tc>
          <w:tcPr>
            <w:tcW w:w="530" w:type="dxa"/>
            <w:shd w:val="clear" w:color="auto" w:fill="auto"/>
          </w:tcPr>
          <w:p w14:paraId="79C28010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4540" w:type="dxa"/>
            <w:shd w:val="clear" w:color="auto" w:fill="auto"/>
          </w:tcPr>
          <w:p w14:paraId="35B7E0C5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54937381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36C240" w14:textId="20C58531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C7058A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2C5560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4E97E499" w14:textId="77777777" w:rsidTr="003776B8">
        <w:tc>
          <w:tcPr>
            <w:tcW w:w="530" w:type="dxa"/>
            <w:shd w:val="clear" w:color="auto" w:fill="auto"/>
          </w:tcPr>
          <w:p w14:paraId="3AE962A0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4540" w:type="dxa"/>
            <w:shd w:val="clear" w:color="auto" w:fill="auto"/>
          </w:tcPr>
          <w:p w14:paraId="267976BC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4DE5A5BA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CCBF46" w14:textId="37C2F960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D2A403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B0126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29074805" w14:textId="77777777" w:rsidTr="003776B8">
        <w:tc>
          <w:tcPr>
            <w:tcW w:w="530" w:type="dxa"/>
            <w:shd w:val="clear" w:color="auto" w:fill="auto"/>
          </w:tcPr>
          <w:p w14:paraId="34299A9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4540" w:type="dxa"/>
            <w:shd w:val="clear" w:color="auto" w:fill="auto"/>
          </w:tcPr>
          <w:p w14:paraId="3B1CB154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51E8020D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CBC3DF" w14:textId="7E139FD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26327A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B64CF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6A499260" w14:textId="77777777" w:rsidTr="003776B8">
        <w:tc>
          <w:tcPr>
            <w:tcW w:w="530" w:type="dxa"/>
            <w:shd w:val="clear" w:color="auto" w:fill="auto"/>
          </w:tcPr>
          <w:p w14:paraId="1762B42C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4540" w:type="dxa"/>
            <w:shd w:val="clear" w:color="auto" w:fill="auto"/>
          </w:tcPr>
          <w:p w14:paraId="40A6B2FB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39374AEF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2D2D76" w14:textId="4CA38BCE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35DF63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C79270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540BA723" w14:textId="77777777" w:rsidTr="003776B8">
        <w:tc>
          <w:tcPr>
            <w:tcW w:w="530" w:type="dxa"/>
            <w:shd w:val="clear" w:color="auto" w:fill="auto"/>
          </w:tcPr>
          <w:p w14:paraId="238155DA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4540" w:type="dxa"/>
            <w:shd w:val="clear" w:color="auto" w:fill="auto"/>
          </w:tcPr>
          <w:p w14:paraId="33C75208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260D4A9C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A2BB7A" w14:textId="19427849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FEDE21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9C9BA4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06A132D5" w14:textId="77777777" w:rsidTr="003776B8">
        <w:tc>
          <w:tcPr>
            <w:tcW w:w="530" w:type="dxa"/>
            <w:shd w:val="clear" w:color="auto" w:fill="auto"/>
          </w:tcPr>
          <w:p w14:paraId="5E17CB45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4540" w:type="dxa"/>
            <w:shd w:val="clear" w:color="auto" w:fill="auto"/>
          </w:tcPr>
          <w:p w14:paraId="51DE02F0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396793C5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23881B" w14:textId="66F3FE1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294242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DFBEA3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3776B8" w:rsidRPr="00EF06A4" w14:paraId="4D6288C1" w14:textId="77777777" w:rsidTr="003776B8">
        <w:tc>
          <w:tcPr>
            <w:tcW w:w="530" w:type="dxa"/>
            <w:shd w:val="clear" w:color="auto" w:fill="auto"/>
          </w:tcPr>
          <w:p w14:paraId="7127D105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4540" w:type="dxa"/>
            <w:shd w:val="clear" w:color="auto" w:fill="auto"/>
          </w:tcPr>
          <w:p w14:paraId="1F8A9D23" w14:textId="77777777" w:rsidR="003776B8" w:rsidRPr="00EF06A4" w:rsidRDefault="003776B8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275" w:type="dxa"/>
          </w:tcPr>
          <w:p w14:paraId="7829EFD5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BB05FB" w14:textId="559CB71E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E145D9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41839A" w14:textId="77777777" w:rsidR="003776B8" w:rsidRPr="00EF06A4" w:rsidRDefault="003776B8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8253DD6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7C21FE6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D4E7645" w14:textId="77777777" w:rsidR="00061949" w:rsidRPr="00EF06A4" w:rsidRDefault="00061949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61C2C5B" w14:textId="77777777" w:rsidR="00061949" w:rsidRPr="00EF06A4" w:rsidRDefault="00061949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Kooli direktor:</w:t>
      </w:r>
      <w:r w:rsidRPr="00EF06A4">
        <w:rPr>
          <w:rFonts w:asciiTheme="minorHAnsi" w:hAnsiTheme="minorHAnsi" w:cstheme="minorHAnsi"/>
          <w:sz w:val="24"/>
          <w:szCs w:val="24"/>
        </w:rPr>
        <w:tab/>
        <w:t>ees- ja perekonnanimi</w:t>
      </w:r>
      <w:r w:rsidRPr="00EF06A4">
        <w:rPr>
          <w:rFonts w:asciiTheme="minorHAnsi" w:hAnsiTheme="minorHAnsi" w:cstheme="minorHAnsi"/>
          <w:sz w:val="24"/>
          <w:szCs w:val="24"/>
        </w:rPr>
        <w:tab/>
        <w:t>allkiri</w:t>
      </w:r>
    </w:p>
    <w:p w14:paraId="49CEAE05" w14:textId="77777777" w:rsidR="00061949" w:rsidRDefault="00061949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4F81BD"/>
          <w:sz w:val="24"/>
          <w:szCs w:val="24"/>
        </w:rPr>
      </w:pPr>
    </w:p>
    <w:p w14:paraId="657F8BEE" w14:textId="77777777" w:rsidR="00C9535E" w:rsidRDefault="00C9535E" w:rsidP="00552369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4F81B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F81BD"/>
          <w:sz w:val="24"/>
          <w:szCs w:val="24"/>
        </w:rPr>
        <w:br w:type="page"/>
      </w:r>
    </w:p>
    <w:p w14:paraId="38F601B3" w14:textId="1550C51D" w:rsidR="005818E6" w:rsidRPr="009D6404" w:rsidRDefault="004D10AC" w:rsidP="00552369">
      <w:pPr>
        <w:pStyle w:val="ListParagraph"/>
        <w:ind w:left="0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Vorm </w:t>
      </w:r>
      <w:r w:rsidR="00061949"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  <w:r w:rsidR="005818E6"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t>. Taotleja kompetentside hindamine</w:t>
      </w:r>
      <w:r w:rsidR="00061949" w:rsidRPr="009D6404">
        <w:rPr>
          <w:rFonts w:asciiTheme="minorHAnsi" w:hAnsiTheme="minorHAnsi" w:cstheme="minorHAnsi"/>
          <w:b/>
          <w:bCs/>
          <w:color w:val="0070C0"/>
          <w:sz w:val="24"/>
          <w:szCs w:val="24"/>
        </w:rPr>
        <w:t>. 2. etapp</w:t>
      </w:r>
    </w:p>
    <w:p w14:paraId="42E16704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Taotleja nimi:</w:t>
      </w:r>
    </w:p>
    <w:p w14:paraId="473B8C6F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Hindamise aeg:</w:t>
      </w:r>
    </w:p>
    <w:p w14:paraId="0804E6BF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Hindamise koht:</w:t>
      </w:r>
    </w:p>
    <w:p w14:paraId="4BE2EB26" w14:textId="77777777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Hindaja:</w:t>
      </w:r>
    </w:p>
    <w:p w14:paraId="396A5820" w14:textId="77777777" w:rsidR="004207EE" w:rsidRPr="00EF06A4" w:rsidRDefault="004207EE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F008658" w14:textId="420B6297" w:rsidR="00625921" w:rsidRPr="00C6427A" w:rsidRDefault="00625921" w:rsidP="0062592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osa - k</w:t>
      </w:r>
      <w:r w:rsidRPr="00895D4C">
        <w:rPr>
          <w:rFonts w:asciiTheme="minorHAnsi" w:hAnsiTheme="minorHAnsi" w:cstheme="minorHAnsi"/>
          <w:sz w:val="24"/>
          <w:szCs w:val="24"/>
        </w:rPr>
        <w:t>innituskirja ja arve koostamine etteantud andmete alusel, vastuvõtutöö lühiülesannete lahendamine ja ettevalmistus</w:t>
      </w:r>
      <w:r w:rsidR="009438E5">
        <w:rPr>
          <w:rFonts w:asciiTheme="minorHAnsi" w:hAnsiTheme="minorHAnsi" w:cstheme="minorHAnsi"/>
          <w:sz w:val="24"/>
          <w:szCs w:val="24"/>
        </w:rPr>
        <w:t>.</w:t>
      </w:r>
    </w:p>
    <w:p w14:paraId="122EC500" w14:textId="77777777" w:rsidR="00625921" w:rsidRPr="004207EE" w:rsidRDefault="00625921" w:rsidP="006259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o</w:t>
      </w:r>
      <w:r w:rsidRPr="004207EE">
        <w:rPr>
          <w:rFonts w:asciiTheme="minorHAnsi" w:hAnsiTheme="minorHAnsi" w:cstheme="minorHAnsi"/>
          <w:sz w:val="24"/>
          <w:szCs w:val="24"/>
        </w:rPr>
        <w:t>sa - hotelli vastuvõtutöö rollimäng teenuste pakkumise ja lisamüügi tegemine eesti ja inglise keeles.</w:t>
      </w:r>
      <w:r w:rsidRPr="004207EE">
        <w:rPr>
          <w:rFonts w:asciiTheme="minorHAnsi" w:hAnsiTheme="minorHAnsi" w:cstheme="minorHAnsi"/>
          <w:b/>
          <w:strike/>
          <w:sz w:val="24"/>
          <w:szCs w:val="24"/>
        </w:rPr>
        <w:t xml:space="preserve"> </w:t>
      </w:r>
    </w:p>
    <w:p w14:paraId="2761BD64" w14:textId="77777777" w:rsidR="009D6404" w:rsidRPr="00EF06A4" w:rsidRDefault="009D6404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4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5565"/>
        <w:gridCol w:w="1343"/>
        <w:gridCol w:w="2043"/>
      </w:tblGrid>
      <w:tr w:rsidR="00BE0C16" w:rsidRPr="00EF06A4" w14:paraId="17BAB648" w14:textId="77777777" w:rsidTr="007C7EE0">
        <w:tc>
          <w:tcPr>
            <w:tcW w:w="6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FA47BB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Hindamiskriteerium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C7EC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Hinnang</w:t>
            </w:r>
          </w:p>
        </w:tc>
      </w:tr>
      <w:tr w:rsidR="00BE0C16" w:rsidRPr="00EF06A4" w14:paraId="5302C3FB" w14:textId="77777777" w:rsidTr="007C7EE0">
        <w:tc>
          <w:tcPr>
            <w:tcW w:w="6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BE0C16" w:rsidRPr="00EF06A4" w:rsidRDefault="00BE0C16" w:rsidP="00552369">
            <w:pPr>
              <w:pStyle w:val="ListParagraph"/>
              <w:snapToGrid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6CF038" w14:textId="77777777" w:rsidR="00BE0C16" w:rsidRPr="00EF06A4" w:rsidRDefault="00BE0C16" w:rsidP="0055236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Täidetud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6869" w14:textId="77777777" w:rsidR="00BE0C16" w:rsidRPr="00EF06A4" w:rsidRDefault="00BE0C16" w:rsidP="00552369">
            <w:pPr>
              <w:pStyle w:val="ListParagraph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Mitte täidetud/põhjendus</w:t>
            </w:r>
          </w:p>
        </w:tc>
      </w:tr>
      <w:tr w:rsidR="00552369" w:rsidRPr="00EF06A4" w14:paraId="62AEAD06" w14:textId="77777777" w:rsidTr="001B37C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016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3ECE" w14:textId="7581C5FC" w:rsidR="00552369" w:rsidRPr="00EF06A4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>Vormistab kliendi soove arvestades tellimuse ning vastuskirja kliendile arvestades tubade tüüpe, kategooriaid, vooditüüpe ja hindu;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4DF52700" w14:textId="77777777" w:rsidTr="001B37C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2C6C" w14:textId="49B20050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14E3" w14:textId="1E1BFAC6" w:rsidR="00552369" w:rsidRPr="00552369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>oostab etteantud andmete põhjal arve ja arveldab kliendiga, võttes arvesse kliendi maksevahendi liiki, hinnakokkuleppeid, tarbitud teenuseid ja ettevõtte kodukorda;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0070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9678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7EA886B9" w14:textId="77777777" w:rsidTr="0011562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6AE06065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97E2" w14:textId="172F5CEB" w:rsidR="00552369" w:rsidRPr="00EF06A4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>tutvustab ja müüb majutusettevõtte lisateenuseid kasutades erinevaid müügitehnikaid ning lähtudes ettev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õtte võimalustest ja reeglitest;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4A9ED8EC" w14:textId="77777777" w:rsidTr="0011562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4C5561CC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5472" w14:textId="1B7616E8" w:rsidR="00552369" w:rsidRPr="009B6591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A944A8">
              <w:rPr>
                <w:sz w:val="24"/>
                <w:szCs w:val="24"/>
              </w:rPr>
              <w:t xml:space="preserve">tutvustab ja soovitab piirkonna toitlustus-, meelelahutus- ja turismiobjekte kasutades 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erinevatest kanalitest saadud </w:t>
            </w:r>
            <w:r w:rsidRPr="00A944A8">
              <w:rPr>
                <w:sz w:val="24"/>
                <w:szCs w:val="24"/>
              </w:rPr>
              <w:t>avalikku teavet;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1376411E" w14:textId="77777777" w:rsidTr="0011562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1A41" w14:textId="02959F36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FFF0" w14:textId="1C5975C2" w:rsidR="00552369" w:rsidRPr="00B27659" w:rsidRDefault="00552369" w:rsidP="005523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44A8">
              <w:rPr>
                <w:rFonts w:asciiTheme="minorHAnsi" w:hAnsiTheme="minorHAnsi" w:cstheme="minorBidi"/>
                <w:sz w:val="24"/>
                <w:szCs w:val="24"/>
              </w:rPr>
              <w:t>lahendab oma vastutusala piires erinevaid teenindussituatsioone lähtudes kliendikeskse teenindamise põhimõtetest;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693C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14D7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6793FEED" w14:textId="77777777" w:rsidTr="001B37C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279CD4E2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33C5" w14:textId="5CF38F76" w:rsidR="00552369" w:rsidRPr="0097340F" w:rsidRDefault="00552369" w:rsidP="00CF1740">
            <w:pPr>
              <w:spacing w:after="0" w:line="240" w:lineRule="auto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A944A8">
              <w:rPr>
                <w:sz w:val="24"/>
                <w:szCs w:val="24"/>
              </w:rPr>
              <w:t xml:space="preserve">täidab kliendi teenindamisega seotud dokumentatsiooni vastavalt </w:t>
            </w:r>
            <w:r>
              <w:rPr>
                <w:sz w:val="24"/>
                <w:szCs w:val="24"/>
              </w:rPr>
              <w:t xml:space="preserve">etteantud </w:t>
            </w:r>
            <w:r w:rsidRPr="00A944A8">
              <w:rPr>
                <w:sz w:val="24"/>
                <w:szCs w:val="24"/>
              </w:rPr>
              <w:t>tööjuhendile;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5A617077" w14:textId="77777777" w:rsidTr="001B37C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2689" w14:textId="79221C69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8B66" w14:textId="49C03C32" w:rsidR="00552369" w:rsidRPr="005B2ED1" w:rsidRDefault="00552369" w:rsidP="00552369">
            <w:pPr>
              <w:spacing w:after="0" w:line="240" w:lineRule="auto"/>
              <w:rPr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kasutab klienditeeninduses selgeid ja kliendile arusaadavaid väljendeid; 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3F07179A" w14:textId="77777777" w:rsidTr="001B37C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7150" w14:textId="2CA8D491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09D1" w14:textId="6ED21863" w:rsidR="00552369" w:rsidRPr="00552369" w:rsidRDefault="00552369" w:rsidP="0055236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944A8">
              <w:rPr>
                <w:rFonts w:asciiTheme="minorHAnsi" w:hAnsiTheme="minorHAnsi" w:cstheme="minorHAnsi"/>
                <w:bCs/>
                <w:sz w:val="24"/>
                <w:szCs w:val="24"/>
                <w:lang w:eastAsia="et-EE"/>
              </w:rPr>
              <w:t>osaleb aktiivselt teenindusprotsessis, põhjendades oma seisukohti;</w:t>
            </w:r>
            <w:r w:rsidRPr="00A944A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653A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34CB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2369" w:rsidRPr="00EF06A4" w14:paraId="132D76C9" w14:textId="77777777" w:rsidTr="001B37CD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DBBF" w14:textId="628B4EB8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9014" w14:textId="22A0A8C5" w:rsidR="00552369" w:rsidRPr="00552369" w:rsidRDefault="00552369" w:rsidP="00552369">
            <w:pPr>
              <w:snapToGrid w:val="0"/>
              <w:spacing w:after="0" w:line="240" w:lineRule="auto"/>
              <w:jc w:val="both"/>
            </w:pPr>
            <w:r w:rsidRPr="00552369">
              <w:rPr>
                <w:rFonts w:asciiTheme="minorHAnsi" w:hAnsiTheme="minorHAnsi" w:cstheme="minorHAnsi"/>
                <w:bCs/>
                <w:sz w:val="24"/>
                <w:szCs w:val="24"/>
              </w:rPr>
              <w:t>pakub kliendile teenindust erialases inglise keeles, vesteldes spontaanselt ja ladusalt.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552369" w:rsidRPr="00EF06A4" w:rsidRDefault="00552369" w:rsidP="00552369">
            <w:pPr>
              <w:pStyle w:val="NoSpacing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FF1C98" w14:textId="77777777" w:rsidR="005818E6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68A42B7" w14:textId="77777777" w:rsidR="004207EE" w:rsidRPr="005B2ED1" w:rsidRDefault="004207EE" w:rsidP="00552369">
      <w:pPr>
        <w:spacing w:after="0" w:line="240" w:lineRule="auto"/>
        <w:jc w:val="both"/>
        <w:rPr>
          <w:sz w:val="24"/>
        </w:rPr>
      </w:pPr>
      <w:r w:rsidRPr="005B2ED1">
        <w:rPr>
          <w:sz w:val="24"/>
        </w:rPr>
        <w:t>Hindamistulemus: Positiivne / Negatiivne</w:t>
      </w:r>
    </w:p>
    <w:p w14:paraId="312E5081" w14:textId="77777777" w:rsidR="004207EE" w:rsidRPr="005B2ED1" w:rsidRDefault="004207EE" w:rsidP="00552369">
      <w:pPr>
        <w:spacing w:after="0" w:line="240" w:lineRule="auto"/>
        <w:jc w:val="both"/>
        <w:rPr>
          <w:sz w:val="24"/>
        </w:rPr>
      </w:pPr>
      <w:r w:rsidRPr="005B2ED1">
        <w:rPr>
          <w:sz w:val="24"/>
        </w:rPr>
        <w:t>Tagasiside taotlejale:</w:t>
      </w:r>
    </w:p>
    <w:p w14:paraId="6AA128F8" w14:textId="77777777" w:rsidR="004207EE" w:rsidRPr="00EF06A4" w:rsidRDefault="004207EE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023141B" w14:textId="77777777" w:rsidR="005818E6" w:rsidRPr="00EF06A4" w:rsidRDefault="005818E6" w:rsidP="00552369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0C705D2" w14:textId="4F1E629F" w:rsidR="0097340F" w:rsidRDefault="00344F07" w:rsidP="005523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br w:type="page"/>
      </w:r>
    </w:p>
    <w:p w14:paraId="3684506D" w14:textId="0D0E249E" w:rsidR="00344F07" w:rsidRPr="00003C68" w:rsidRDefault="00344F07" w:rsidP="00552369">
      <w:pPr>
        <w:spacing w:after="0" w:line="240" w:lineRule="auto"/>
        <w:jc w:val="both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003C68">
        <w:rPr>
          <w:rFonts w:asciiTheme="minorHAnsi" w:eastAsia="Times New Roman" w:hAnsiTheme="minorHAnsi" w:cstheme="minorHAnsi"/>
          <w:b/>
          <w:bCs/>
          <w:color w:val="4472C4" w:themeColor="accent5"/>
          <w:sz w:val="24"/>
          <w:szCs w:val="24"/>
        </w:rPr>
        <w:lastRenderedPageBreak/>
        <w:t>Vorm 3. Hindamisprotokoll</w:t>
      </w:r>
      <w:r w:rsidR="00061949" w:rsidRPr="00003C68">
        <w:rPr>
          <w:rFonts w:asciiTheme="minorHAnsi" w:eastAsia="Times New Roman" w:hAnsiTheme="minorHAnsi" w:cstheme="minorHAnsi"/>
          <w:b/>
          <w:bCs/>
          <w:color w:val="4472C4" w:themeColor="accent5"/>
          <w:sz w:val="24"/>
          <w:szCs w:val="24"/>
        </w:rPr>
        <w:t>. 2. etapp</w:t>
      </w:r>
    </w:p>
    <w:p w14:paraId="23DABF95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HINDAMISPROTOKOLL</w:t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</w:p>
    <w:p w14:paraId="30DCCCAD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554C236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Tallinn</w:t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 xml:space="preserve">Kuupäev, nr </w:t>
      </w:r>
    </w:p>
    <w:p w14:paraId="0714CB5C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Algus kell .........., lõpp kell ............</w:t>
      </w:r>
    </w:p>
    <w:p w14:paraId="36AF6883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D879DCF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06A4">
        <w:rPr>
          <w:rFonts w:asciiTheme="minorHAnsi" w:eastAsia="Times New Roman" w:hAnsiTheme="minorHAnsi" w:cstheme="minorHAnsi"/>
          <w:b/>
          <w:bCs/>
          <w:sz w:val="24"/>
          <w:szCs w:val="24"/>
        </w:rPr>
        <w:t>2. etapp</w:t>
      </w:r>
    </w:p>
    <w:tbl>
      <w:tblPr>
        <w:tblW w:w="11731" w:type="dxa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39"/>
        <w:gridCol w:w="1417"/>
        <w:gridCol w:w="1417"/>
        <w:gridCol w:w="1843"/>
        <w:gridCol w:w="3685"/>
      </w:tblGrid>
      <w:tr w:rsidR="00876FFC" w:rsidRPr="00EF06A4" w14:paraId="7C19A2B4" w14:textId="77777777" w:rsidTr="00876FFC">
        <w:tc>
          <w:tcPr>
            <w:tcW w:w="3369" w:type="dxa"/>
            <w:gridSpan w:val="2"/>
            <w:shd w:val="clear" w:color="auto" w:fill="auto"/>
          </w:tcPr>
          <w:p w14:paraId="54C529ED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0A9A6F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Taotleja ees- ja perekonna nimi</w:t>
            </w:r>
          </w:p>
        </w:tc>
        <w:tc>
          <w:tcPr>
            <w:tcW w:w="1417" w:type="dxa"/>
          </w:tcPr>
          <w:p w14:paraId="3453A5BF" w14:textId="77777777" w:rsidR="00876FFC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8184FD" w14:textId="0C9B13CF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Isikukood</w:t>
            </w:r>
          </w:p>
        </w:tc>
        <w:tc>
          <w:tcPr>
            <w:tcW w:w="1417" w:type="dxa"/>
            <w:shd w:val="clear" w:color="auto" w:fill="auto"/>
          </w:tcPr>
          <w:p w14:paraId="1C0157D6" w14:textId="600A8AF3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0F14090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Hindamis keel</w:t>
            </w:r>
          </w:p>
        </w:tc>
        <w:tc>
          <w:tcPr>
            <w:tcW w:w="1843" w:type="dxa"/>
            <w:shd w:val="clear" w:color="auto" w:fill="auto"/>
          </w:tcPr>
          <w:p w14:paraId="3691E7B2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436404B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Hindamis- tulemus</w:t>
            </w:r>
          </w:p>
        </w:tc>
        <w:tc>
          <w:tcPr>
            <w:tcW w:w="3685" w:type="dxa"/>
          </w:tcPr>
          <w:p w14:paraId="526770CE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644273" w14:textId="77777777" w:rsidR="00876FFC" w:rsidRPr="00EF06A4" w:rsidRDefault="00876FFC" w:rsidP="005523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Hindamiskomisjoni ettepanek</w:t>
            </w:r>
          </w:p>
        </w:tc>
      </w:tr>
      <w:tr w:rsidR="00876FFC" w:rsidRPr="00EF06A4" w14:paraId="233E46A7" w14:textId="77777777" w:rsidTr="00876FFC">
        <w:trPr>
          <w:trHeight w:val="327"/>
        </w:trPr>
        <w:tc>
          <w:tcPr>
            <w:tcW w:w="530" w:type="dxa"/>
            <w:shd w:val="clear" w:color="auto" w:fill="auto"/>
          </w:tcPr>
          <w:p w14:paraId="7FC028E6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14:paraId="7CBEED82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A864B62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shd w:val="clear" w:color="auto" w:fill="auto"/>
          </w:tcPr>
          <w:p w14:paraId="6E36661F" w14:textId="76D7A949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shd w:val="clear" w:color="auto" w:fill="auto"/>
          </w:tcPr>
          <w:p w14:paraId="38645DC7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685" w:type="dxa"/>
          </w:tcPr>
          <w:p w14:paraId="135E58C4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876FFC" w:rsidRPr="00EF06A4" w14:paraId="2AD5A35C" w14:textId="77777777" w:rsidTr="00876FFC">
        <w:trPr>
          <w:trHeight w:val="364"/>
        </w:trPr>
        <w:tc>
          <w:tcPr>
            <w:tcW w:w="530" w:type="dxa"/>
            <w:shd w:val="clear" w:color="auto" w:fill="auto"/>
          </w:tcPr>
          <w:p w14:paraId="4035083E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2839" w:type="dxa"/>
            <w:shd w:val="clear" w:color="auto" w:fill="auto"/>
          </w:tcPr>
          <w:p w14:paraId="62EBF9A1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6AC3B17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shd w:val="clear" w:color="auto" w:fill="auto"/>
          </w:tcPr>
          <w:p w14:paraId="0C6C2CD5" w14:textId="1D06BDCE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shd w:val="clear" w:color="auto" w:fill="auto"/>
          </w:tcPr>
          <w:p w14:paraId="709E88E4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685" w:type="dxa"/>
          </w:tcPr>
          <w:p w14:paraId="508C98E9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876FFC" w:rsidRPr="00EF06A4" w14:paraId="4AF02D9B" w14:textId="77777777" w:rsidTr="00876FFC">
        <w:tc>
          <w:tcPr>
            <w:tcW w:w="530" w:type="dxa"/>
            <w:shd w:val="clear" w:color="auto" w:fill="auto"/>
          </w:tcPr>
          <w:p w14:paraId="5E26EE8C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39" w:type="dxa"/>
            <w:shd w:val="clear" w:color="auto" w:fill="auto"/>
          </w:tcPr>
          <w:p w14:paraId="779F8E76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60B5F103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18863E" w14:textId="38639E20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F69B9A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07D11E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5B6478ED" w14:textId="77777777" w:rsidTr="00876FFC">
        <w:tc>
          <w:tcPr>
            <w:tcW w:w="530" w:type="dxa"/>
            <w:shd w:val="clear" w:color="auto" w:fill="auto"/>
          </w:tcPr>
          <w:p w14:paraId="1EAA9A9D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14:paraId="41508A3C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CEB64E6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D6B1D6" w14:textId="3EEBF38E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DBC151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8BD81B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2F71838D" w14:textId="77777777" w:rsidTr="00876FFC">
        <w:tc>
          <w:tcPr>
            <w:tcW w:w="530" w:type="dxa"/>
            <w:shd w:val="clear" w:color="auto" w:fill="auto"/>
          </w:tcPr>
          <w:p w14:paraId="0C3A5C70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39" w:type="dxa"/>
            <w:shd w:val="clear" w:color="auto" w:fill="auto"/>
          </w:tcPr>
          <w:p w14:paraId="2613E9C1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22792AC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37B8A3" w14:textId="6D8AD558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C6DE0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2F9378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4212A139" w14:textId="77777777" w:rsidTr="00876FFC">
        <w:tc>
          <w:tcPr>
            <w:tcW w:w="530" w:type="dxa"/>
            <w:shd w:val="clear" w:color="auto" w:fill="auto"/>
          </w:tcPr>
          <w:p w14:paraId="7B6CD06F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2839" w:type="dxa"/>
            <w:shd w:val="clear" w:color="auto" w:fill="auto"/>
          </w:tcPr>
          <w:p w14:paraId="58E6DD4E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66A2A1C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  <w:shd w:val="clear" w:color="auto" w:fill="auto"/>
          </w:tcPr>
          <w:p w14:paraId="7D3BEE8F" w14:textId="43329425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shd w:val="clear" w:color="auto" w:fill="auto"/>
          </w:tcPr>
          <w:p w14:paraId="3B88899E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685" w:type="dxa"/>
          </w:tcPr>
          <w:p w14:paraId="69E2BB2B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</w:tr>
      <w:tr w:rsidR="00876FFC" w:rsidRPr="00EF06A4" w14:paraId="7555861D" w14:textId="77777777" w:rsidTr="00876FFC">
        <w:tc>
          <w:tcPr>
            <w:tcW w:w="530" w:type="dxa"/>
            <w:shd w:val="clear" w:color="auto" w:fill="auto"/>
          </w:tcPr>
          <w:p w14:paraId="2482C92E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39" w:type="dxa"/>
            <w:shd w:val="clear" w:color="auto" w:fill="auto"/>
          </w:tcPr>
          <w:p w14:paraId="57C0D796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4DA2380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142F6F" w14:textId="31DE3669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5AD14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0C4E94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00B4D449" w14:textId="77777777" w:rsidTr="00876FFC">
        <w:tc>
          <w:tcPr>
            <w:tcW w:w="530" w:type="dxa"/>
            <w:shd w:val="clear" w:color="auto" w:fill="auto"/>
          </w:tcPr>
          <w:p w14:paraId="512A0512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14:paraId="42AFC42D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5E0969C9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1CA723" w14:textId="2F90B8AC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FBE423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3F0BEC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16DADBDD" w14:textId="77777777" w:rsidTr="00876FFC">
        <w:tc>
          <w:tcPr>
            <w:tcW w:w="530" w:type="dxa"/>
            <w:shd w:val="clear" w:color="auto" w:fill="auto"/>
          </w:tcPr>
          <w:p w14:paraId="5E013261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839" w:type="dxa"/>
            <w:shd w:val="clear" w:color="auto" w:fill="auto"/>
          </w:tcPr>
          <w:p w14:paraId="75CF4315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CAA0E40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B648E9" w14:textId="2A2C32EA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178E9E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0395D3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62C0BE59" w14:textId="77777777" w:rsidTr="00876FFC">
        <w:tc>
          <w:tcPr>
            <w:tcW w:w="530" w:type="dxa"/>
            <w:shd w:val="clear" w:color="auto" w:fill="auto"/>
          </w:tcPr>
          <w:p w14:paraId="7330E14D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839" w:type="dxa"/>
            <w:shd w:val="clear" w:color="auto" w:fill="auto"/>
          </w:tcPr>
          <w:p w14:paraId="3254BC2F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B75BA07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1E9592" w14:textId="22F1A5E3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9E314A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341341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6EABF462" w14:textId="77777777" w:rsidTr="00876FFC">
        <w:tc>
          <w:tcPr>
            <w:tcW w:w="530" w:type="dxa"/>
            <w:shd w:val="clear" w:color="auto" w:fill="auto"/>
          </w:tcPr>
          <w:p w14:paraId="34EED835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2839" w:type="dxa"/>
            <w:shd w:val="clear" w:color="auto" w:fill="auto"/>
          </w:tcPr>
          <w:p w14:paraId="42EF2083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A756E2B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40C951" w14:textId="5E6E59BC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4D7232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093CA67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4DC425E5" w14:textId="77777777" w:rsidTr="00876FFC">
        <w:tc>
          <w:tcPr>
            <w:tcW w:w="530" w:type="dxa"/>
            <w:shd w:val="clear" w:color="auto" w:fill="auto"/>
          </w:tcPr>
          <w:p w14:paraId="49A14E88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839" w:type="dxa"/>
            <w:shd w:val="clear" w:color="auto" w:fill="auto"/>
          </w:tcPr>
          <w:p w14:paraId="2503B197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083C0296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8288749" w14:textId="16103E8A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BD9A1A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C136CF1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206B3E71" w14:textId="77777777" w:rsidTr="00876FFC">
        <w:tc>
          <w:tcPr>
            <w:tcW w:w="530" w:type="dxa"/>
            <w:shd w:val="clear" w:color="auto" w:fill="auto"/>
          </w:tcPr>
          <w:p w14:paraId="66A9DD56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839" w:type="dxa"/>
            <w:shd w:val="clear" w:color="auto" w:fill="auto"/>
          </w:tcPr>
          <w:p w14:paraId="0A392C6A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73447AFE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0583F9" w14:textId="013BEECA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F21D90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C326F3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5EB1D081" w14:textId="77777777" w:rsidTr="00876FFC">
        <w:tc>
          <w:tcPr>
            <w:tcW w:w="530" w:type="dxa"/>
            <w:shd w:val="clear" w:color="auto" w:fill="auto"/>
          </w:tcPr>
          <w:p w14:paraId="03016007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839" w:type="dxa"/>
            <w:shd w:val="clear" w:color="auto" w:fill="auto"/>
          </w:tcPr>
          <w:p w14:paraId="4853B841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271B1170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125231" w14:textId="252F6AA5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25747A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B8D95D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484E7C6F" w14:textId="77777777" w:rsidTr="00876FFC">
        <w:tc>
          <w:tcPr>
            <w:tcW w:w="530" w:type="dxa"/>
            <w:shd w:val="clear" w:color="auto" w:fill="auto"/>
          </w:tcPr>
          <w:p w14:paraId="6E3C73C4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839" w:type="dxa"/>
            <w:shd w:val="clear" w:color="auto" w:fill="auto"/>
          </w:tcPr>
          <w:p w14:paraId="78BEFD2A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3571513F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A76422" w14:textId="5478B2D4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206A88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B7A70C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6CF9A656" w14:textId="77777777" w:rsidTr="00876FFC">
        <w:tc>
          <w:tcPr>
            <w:tcW w:w="530" w:type="dxa"/>
            <w:shd w:val="clear" w:color="auto" w:fill="auto"/>
          </w:tcPr>
          <w:p w14:paraId="02DFDEB8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839" w:type="dxa"/>
            <w:shd w:val="clear" w:color="auto" w:fill="auto"/>
          </w:tcPr>
          <w:p w14:paraId="71887C79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FC3C394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7FD67C" w14:textId="5746BCBF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D6B9B6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F860BB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76FFC" w:rsidRPr="00EF06A4" w14:paraId="6BB6D550" w14:textId="77777777" w:rsidTr="00876FFC">
        <w:tc>
          <w:tcPr>
            <w:tcW w:w="530" w:type="dxa"/>
            <w:shd w:val="clear" w:color="auto" w:fill="auto"/>
          </w:tcPr>
          <w:p w14:paraId="72FF7BC5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06A4">
              <w:rPr>
                <w:rFonts w:asciiTheme="minorHAnsi" w:eastAsia="Times New Roman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839" w:type="dxa"/>
            <w:shd w:val="clear" w:color="auto" w:fill="auto"/>
          </w:tcPr>
          <w:p w14:paraId="698536F5" w14:textId="77777777" w:rsidR="00876FFC" w:rsidRPr="00EF06A4" w:rsidRDefault="00876FFC" w:rsidP="005523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t-EE"/>
              </w:rPr>
            </w:pPr>
          </w:p>
        </w:tc>
        <w:tc>
          <w:tcPr>
            <w:tcW w:w="1417" w:type="dxa"/>
          </w:tcPr>
          <w:p w14:paraId="4D5F1FD1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BC1BAF2" w14:textId="2432D69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C988F9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22BB7D" w14:textId="77777777" w:rsidR="00876FFC" w:rsidRPr="00EF06A4" w:rsidRDefault="00876FFC" w:rsidP="005523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17B246DD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BF89DA3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C3E0E74" w14:textId="77777777" w:rsidR="00344F07" w:rsidRPr="00EF06A4" w:rsidRDefault="00344F07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A29D852" w14:textId="0AB860DF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Hindamiskomisjoni esimees:</w:t>
      </w:r>
      <w:r w:rsidRPr="00EF06A4">
        <w:rPr>
          <w:rFonts w:asciiTheme="minorHAnsi" w:hAnsiTheme="minorHAnsi" w:cstheme="minorHAnsi"/>
          <w:sz w:val="24"/>
          <w:szCs w:val="24"/>
        </w:rPr>
        <w:tab/>
        <w:t>ees- ja perekonnanimi</w:t>
      </w:r>
      <w:r w:rsidRPr="00EF06A4">
        <w:rPr>
          <w:rFonts w:asciiTheme="minorHAnsi" w:hAnsiTheme="minorHAnsi" w:cstheme="minorHAnsi"/>
          <w:sz w:val="24"/>
          <w:szCs w:val="24"/>
        </w:rPr>
        <w:tab/>
      </w:r>
      <w:r w:rsidR="00876FFC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EF06A4">
        <w:rPr>
          <w:rFonts w:asciiTheme="minorHAnsi" w:hAnsiTheme="minorHAnsi" w:cstheme="minorHAnsi"/>
          <w:sz w:val="24"/>
          <w:szCs w:val="24"/>
        </w:rPr>
        <w:t>allkiri</w:t>
      </w:r>
    </w:p>
    <w:p w14:paraId="66A1FAB9" w14:textId="77777777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FBA999" w14:textId="48BF4E15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>Hindamiskomisjoni liikmed:</w:t>
      </w:r>
      <w:r w:rsidRPr="00EF06A4">
        <w:rPr>
          <w:rFonts w:asciiTheme="minorHAnsi" w:hAnsiTheme="minorHAnsi" w:cstheme="minorHAnsi"/>
          <w:sz w:val="24"/>
          <w:szCs w:val="24"/>
        </w:rPr>
        <w:tab/>
        <w:t>ees- ja perekonnanimi</w:t>
      </w:r>
      <w:r w:rsidRPr="00EF06A4">
        <w:rPr>
          <w:rFonts w:asciiTheme="minorHAnsi" w:hAnsiTheme="minorHAnsi" w:cstheme="minorHAnsi"/>
          <w:sz w:val="24"/>
          <w:szCs w:val="24"/>
        </w:rPr>
        <w:tab/>
      </w:r>
      <w:r w:rsidR="00876FFC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EF06A4">
        <w:rPr>
          <w:rFonts w:asciiTheme="minorHAnsi" w:hAnsiTheme="minorHAnsi" w:cstheme="minorHAnsi"/>
          <w:sz w:val="24"/>
          <w:szCs w:val="24"/>
        </w:rPr>
        <w:t>allkiri</w:t>
      </w:r>
      <w:r w:rsidRPr="00EF06A4">
        <w:rPr>
          <w:rFonts w:asciiTheme="minorHAnsi" w:hAnsiTheme="minorHAnsi" w:cstheme="minorHAnsi"/>
          <w:sz w:val="24"/>
          <w:szCs w:val="24"/>
        </w:rPr>
        <w:tab/>
      </w:r>
    </w:p>
    <w:p w14:paraId="76BB753C" w14:textId="77777777" w:rsidR="00344F07" w:rsidRPr="00EF06A4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3AFE1B" w14:textId="1FE43BB7" w:rsidR="00344F07" w:rsidRDefault="00344F07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F06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ees- ja perekonnanimi            </w:t>
      </w:r>
      <w:r w:rsidR="00876FFC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EF06A4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GoBack"/>
      <w:bookmarkEnd w:id="1"/>
      <w:r w:rsidRPr="00EF06A4">
        <w:rPr>
          <w:rFonts w:asciiTheme="minorHAnsi" w:hAnsiTheme="minorHAnsi" w:cstheme="minorHAnsi"/>
          <w:sz w:val="24"/>
          <w:szCs w:val="24"/>
        </w:rPr>
        <w:t>allkiri</w:t>
      </w:r>
    </w:p>
    <w:p w14:paraId="1D075FEB" w14:textId="338065D0" w:rsidR="00C179DE" w:rsidRPr="00C179DE" w:rsidRDefault="00003C68" w:rsidP="00552369">
      <w:pPr>
        <w:pageBreakBefore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lastRenderedPageBreak/>
        <w:t>7</w:t>
      </w:r>
      <w:r w:rsidR="00C179DE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. Koolilõpetaja kutseeksami 2.</w:t>
      </w:r>
      <w:r w:rsidR="009D6404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 xml:space="preserve"> </w:t>
      </w:r>
      <w:r w:rsidR="00C179DE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etapi korraldus</w:t>
      </w:r>
    </w:p>
    <w:p w14:paraId="3EF787B3" w14:textId="1885FB9A" w:rsidR="00C179DE" w:rsidRDefault="00003C68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7</w:t>
      </w:r>
      <w:r w:rsidR="00C179DE">
        <w:rPr>
          <w:rFonts w:asciiTheme="minorHAnsi" w:eastAsia="Times New Roman" w:hAnsiTheme="minorHAnsi" w:cstheme="minorHAnsi"/>
          <w:b/>
          <w:bCs/>
          <w:color w:val="0070C0"/>
          <w:sz w:val="24"/>
          <w:szCs w:val="24"/>
        </w:rPr>
        <w:t>.1. Kutset andev organ on EHRL</w:t>
      </w:r>
    </w:p>
    <w:p w14:paraId="4C06E61C" w14:textId="77777777" w:rsidR="009D6404" w:rsidRDefault="009D6404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0104CA4" w14:textId="68AA8389" w:rsidR="00C179DE" w:rsidRPr="00C179DE" w:rsidRDefault="00C179DE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Kooli vastutus</w:t>
      </w:r>
    </w:p>
    <w:p w14:paraId="3AB8F901" w14:textId="5C85B288" w:rsidR="00C179DE" w:rsidRDefault="00C179DE" w:rsidP="0055236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79DE">
        <w:rPr>
          <w:rFonts w:asciiTheme="minorHAnsi" w:hAnsiTheme="minorHAnsi" w:cstheme="minorHAnsi"/>
          <w:bCs/>
          <w:sz w:val="24"/>
          <w:szCs w:val="24"/>
        </w:rPr>
        <w:t>Kool tellib kutseeksami aja 4 kuud enne eksamit ja annab EHRL’i teada eeldatava eksami sooritajate arvu.</w:t>
      </w:r>
    </w:p>
    <w:p w14:paraId="62D762BC" w14:textId="74EDC723" w:rsidR="00C179DE" w:rsidRDefault="00C179DE" w:rsidP="0055236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79DE">
        <w:rPr>
          <w:rFonts w:asciiTheme="minorHAnsi" w:hAnsiTheme="minorHAnsi" w:cstheme="minorHAnsi"/>
          <w:bCs/>
          <w:sz w:val="24"/>
          <w:szCs w:val="24"/>
        </w:rPr>
        <w:t xml:space="preserve">1 kuu enne eksami toimumist saadab kool </w:t>
      </w:r>
      <w:r w:rsidR="00C41C60">
        <w:rPr>
          <w:rFonts w:asciiTheme="minorHAnsi" w:hAnsiTheme="minorHAnsi" w:cstheme="minorHAnsi"/>
          <w:bCs/>
          <w:sz w:val="24"/>
          <w:szCs w:val="24"/>
        </w:rPr>
        <w:t xml:space="preserve">EHRL-ile </w:t>
      </w:r>
      <w:r w:rsidR="009438E5">
        <w:rPr>
          <w:rFonts w:asciiTheme="minorHAnsi" w:hAnsiTheme="minorHAnsi" w:cstheme="minorHAnsi"/>
          <w:bCs/>
          <w:sz w:val="24"/>
          <w:szCs w:val="24"/>
        </w:rPr>
        <w:t>1.</w:t>
      </w:r>
      <w:r w:rsidR="00C41C6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179DE">
        <w:rPr>
          <w:rFonts w:asciiTheme="minorHAnsi" w:hAnsiTheme="minorHAnsi" w:cstheme="minorHAnsi"/>
          <w:bCs/>
          <w:sz w:val="24"/>
          <w:szCs w:val="24"/>
        </w:rPr>
        <w:t>etapi hindamisprotokolli, mis on digitaalselt allkirjastatud kooli direktori poolt.</w:t>
      </w:r>
    </w:p>
    <w:p w14:paraId="1FA53CC4" w14:textId="57967CFC" w:rsidR="00C179DE" w:rsidRPr="00C179DE" w:rsidRDefault="00C179DE" w:rsidP="0055236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79DE">
        <w:rPr>
          <w:rFonts w:asciiTheme="minorHAnsi" w:hAnsiTheme="minorHAnsi" w:cstheme="minorHAnsi"/>
          <w:bCs/>
          <w:sz w:val="24"/>
          <w:szCs w:val="24"/>
        </w:rPr>
        <w:t>Kutseeksami päeval korraldab kool eksamiks vajalike ruumide olemasolu, materjalide printimise, hindamiskomisjoni kohvipausid.</w:t>
      </w:r>
    </w:p>
    <w:p w14:paraId="20F62075" w14:textId="77777777" w:rsidR="00C179DE" w:rsidRDefault="00C179DE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6D106CD7" w14:textId="024C5C5B" w:rsidR="00C179DE" w:rsidRPr="00C179DE" w:rsidRDefault="00C179DE" w:rsidP="0055236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179DE">
        <w:rPr>
          <w:rFonts w:asciiTheme="minorHAnsi" w:eastAsia="Times New Roman" w:hAnsiTheme="minorHAnsi" w:cstheme="minorHAnsi"/>
          <w:b/>
          <w:bCs/>
          <w:sz w:val="24"/>
          <w:szCs w:val="24"/>
        </w:rPr>
        <w:t>EHRL vastutus</w:t>
      </w:r>
    </w:p>
    <w:p w14:paraId="6B1EA3D6" w14:textId="11804713" w:rsid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Hindamisstandardi olemasolu ja hindamisülesannete koostamine</w:t>
      </w:r>
    </w:p>
    <w:p w14:paraId="2A2C5883" w14:textId="23E0F7FD" w:rsid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Hindamiskomisjoni moodustamine</w:t>
      </w:r>
      <w:r w:rsidR="00A06D42">
        <w:rPr>
          <w:rFonts w:asciiTheme="minorHAnsi" w:hAnsiTheme="minorHAnsi" w:cstheme="minorHAnsi"/>
          <w:bCs/>
          <w:sz w:val="24"/>
          <w:szCs w:val="24"/>
        </w:rPr>
        <w:t>, hindamiskomisjoni liikmetega lepingute sõlmimine ja töö tasustamine.</w:t>
      </w:r>
    </w:p>
    <w:p w14:paraId="3E0012E0" w14:textId="08966BDF" w:rsidR="00A06D42" w:rsidRDefault="00A06D42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Koostöö kooliga eksami korraldamise osas, korraldusega seotud tööde tasustamine sh tooraine kompenseerimine.</w:t>
      </w:r>
    </w:p>
    <w:p w14:paraId="15D464CA" w14:textId="3C64F588" w:rsid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Koostöö Kutsekojaga</w:t>
      </w:r>
      <w:r w:rsidR="008309D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8CDDF4" w14:textId="082C3FFF" w:rsidR="00C179DE" w:rsidRPr="00C179DE" w:rsidRDefault="00C179DE" w:rsidP="00552369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Taotlejate dokumendid, eksamiteated, hindamisprotokollid, </w:t>
      </w:r>
      <w:r w:rsidR="00A06D42">
        <w:rPr>
          <w:rFonts w:asciiTheme="minorHAnsi" w:hAnsiTheme="minorHAnsi" w:cstheme="minorHAnsi"/>
          <w:bCs/>
          <w:sz w:val="24"/>
          <w:szCs w:val="24"/>
        </w:rPr>
        <w:t>kutsetunnistused</w:t>
      </w:r>
      <w:r w:rsidR="008309D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4643B81" w14:textId="77777777" w:rsidR="00C179DE" w:rsidRDefault="00C179DE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B0312" w14:textId="3EE1C060" w:rsidR="00A06D42" w:rsidRDefault="00A06D42" w:rsidP="005523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6D42">
        <w:rPr>
          <w:rFonts w:asciiTheme="minorHAnsi" w:hAnsiTheme="minorHAnsi" w:cstheme="minorHAnsi"/>
          <w:b/>
          <w:sz w:val="24"/>
          <w:szCs w:val="24"/>
        </w:rPr>
        <w:t>Hindamiskomisjoni vastutus</w:t>
      </w:r>
    </w:p>
    <w:p w14:paraId="759DFFDC" w14:textId="440B9BDC" w:rsidR="00A06D42" w:rsidRDefault="00A06D42" w:rsidP="00C41C6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Hindamiskomisjoni esimees valib eksami hindamisülesanded</w:t>
      </w:r>
      <w:r w:rsidR="00C41C60">
        <w:rPr>
          <w:rFonts w:asciiTheme="minorHAnsi" w:hAnsiTheme="minorHAnsi" w:cstheme="minorHAnsi"/>
          <w:sz w:val="24"/>
          <w:szCs w:val="24"/>
        </w:rPr>
        <w:t>.</w:t>
      </w:r>
    </w:p>
    <w:p w14:paraId="6B6247B3" w14:textId="58E610FE" w:rsidR="00A06D42" w:rsidRDefault="00A06D42" w:rsidP="00C41C6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Hindamiskomisjon hindab vastavalt kutsestandardi lävendile</w:t>
      </w:r>
      <w:r w:rsidR="007C7FE3">
        <w:rPr>
          <w:rFonts w:asciiTheme="minorHAnsi" w:hAnsiTheme="minorHAnsi" w:cstheme="minorHAnsi"/>
          <w:sz w:val="24"/>
          <w:szCs w:val="24"/>
        </w:rPr>
        <w:t xml:space="preserve">, hindamisstandradile, on </w:t>
      </w:r>
      <w:r w:rsidR="009438E5">
        <w:rPr>
          <w:rFonts w:asciiTheme="minorHAnsi" w:hAnsiTheme="minorHAnsi" w:cstheme="minorHAnsi"/>
          <w:sz w:val="24"/>
          <w:szCs w:val="24"/>
        </w:rPr>
        <w:t xml:space="preserve">ja ka näib </w:t>
      </w:r>
      <w:r>
        <w:rPr>
          <w:rFonts w:asciiTheme="minorHAnsi" w:hAnsiTheme="minorHAnsi" w:cstheme="minorHAnsi"/>
          <w:sz w:val="24"/>
          <w:szCs w:val="24"/>
        </w:rPr>
        <w:t>objektiivne</w:t>
      </w:r>
      <w:r w:rsidR="009438E5">
        <w:rPr>
          <w:rFonts w:asciiTheme="minorHAnsi" w:hAnsiTheme="minorHAnsi" w:cstheme="minorHAnsi"/>
          <w:sz w:val="24"/>
          <w:szCs w:val="24"/>
        </w:rPr>
        <w:t>.</w:t>
      </w:r>
    </w:p>
    <w:p w14:paraId="1326FEAB" w14:textId="7C6D05AE" w:rsidR="00A06D42" w:rsidRDefault="00A06D42" w:rsidP="00C41C6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Hindamiskomisjoni esimees koostab kutseeksami lõpus digitaalse hindamisprotokolli, mis allkirjastatakse komisjoni liikmete ja esimehe poolt ning edastatakse  </w:t>
      </w:r>
      <w:r w:rsidR="00D64487">
        <w:rPr>
          <w:rFonts w:asciiTheme="minorHAnsi" w:hAnsiTheme="minorHAnsi" w:cstheme="minorHAnsi"/>
          <w:sz w:val="24"/>
          <w:szCs w:val="24"/>
        </w:rPr>
        <w:t>kutse andjale</w:t>
      </w:r>
      <w:r>
        <w:rPr>
          <w:rFonts w:asciiTheme="minorHAnsi" w:hAnsiTheme="minorHAnsi" w:cstheme="minorHAnsi"/>
          <w:sz w:val="24"/>
          <w:szCs w:val="24"/>
        </w:rPr>
        <w:t xml:space="preserve"> ja kooli.</w:t>
      </w:r>
    </w:p>
    <w:p w14:paraId="43A7D03A" w14:textId="7492CDC5" w:rsidR="00A06D42" w:rsidRDefault="00A06D42" w:rsidP="00C41C6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Hindamiskomisjon annab suulise tagasiside kutseeksami sooritajatele eksami lõpus.</w:t>
      </w:r>
      <w:r w:rsidR="000D17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64A2FC" w14:textId="77777777" w:rsidR="009438E5" w:rsidRDefault="00A06D42" w:rsidP="00EB7A28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38E5">
        <w:rPr>
          <w:rFonts w:asciiTheme="minorHAnsi" w:hAnsiTheme="minorHAnsi" w:cstheme="minorHAnsi"/>
          <w:sz w:val="24"/>
          <w:szCs w:val="24"/>
        </w:rPr>
        <w:t>Kutseeksami mittesooritajate kohta täidetakse individ</w:t>
      </w:r>
      <w:r w:rsidR="00AC7173" w:rsidRPr="009438E5">
        <w:rPr>
          <w:rFonts w:asciiTheme="minorHAnsi" w:hAnsiTheme="minorHAnsi" w:cstheme="minorHAnsi"/>
          <w:sz w:val="24"/>
          <w:szCs w:val="24"/>
        </w:rPr>
        <w:t>u</w:t>
      </w:r>
      <w:r w:rsidRPr="009438E5">
        <w:rPr>
          <w:rFonts w:asciiTheme="minorHAnsi" w:hAnsiTheme="minorHAnsi" w:cstheme="minorHAnsi"/>
          <w:sz w:val="24"/>
          <w:szCs w:val="24"/>
        </w:rPr>
        <w:t>aalne hindamisvorm, milles näidatakse hindamiskriteeriumid, mis täitmata ja põhjendused selle kohta.</w:t>
      </w:r>
      <w:r w:rsidR="00BD57B0" w:rsidRPr="009438E5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523055612"/>
      <w:r w:rsidR="00AC7173" w:rsidRPr="009438E5">
        <w:rPr>
          <w:rFonts w:asciiTheme="minorHAnsi" w:hAnsiTheme="minorHAnsi" w:cstheme="minorHAnsi"/>
          <w:sz w:val="24"/>
          <w:szCs w:val="24"/>
        </w:rPr>
        <w:t>H</w:t>
      </w:r>
      <w:r w:rsidR="00BD57B0" w:rsidRPr="009438E5">
        <w:rPr>
          <w:rFonts w:asciiTheme="minorHAnsi" w:hAnsiTheme="minorHAnsi" w:cstheme="minorHAnsi"/>
          <w:sz w:val="24"/>
          <w:szCs w:val="24"/>
        </w:rPr>
        <w:t>indamisvormile lisatakse kõikide hindamiskomisjoniliikmete allkirjad, samuti kooli esindaja ja kutseeksami tegija allkiri.</w:t>
      </w:r>
      <w:bookmarkEnd w:id="2"/>
      <w:r w:rsidR="009438E5" w:rsidRPr="00943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080DF1" w14:textId="40458DFB" w:rsidR="00C41C60" w:rsidRPr="009438E5" w:rsidRDefault="00C41C60" w:rsidP="00EB7A28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438E5">
        <w:rPr>
          <w:rFonts w:asciiTheme="minorHAnsi" w:hAnsiTheme="minorHAnsi" w:cstheme="minorHAnsi"/>
          <w:sz w:val="24"/>
          <w:szCs w:val="24"/>
        </w:rPr>
        <w:t xml:space="preserve">Tekkivad vaided ja kaebused hindamiskomisjoni töö ja/või kutseeksami tulemuste suhtes esitatakse Kutsekomisjonile, kes menetleb neid vastavalt Eestis kehtivale seadusandlusele ja sisemistele protseduurireeglitele.  </w:t>
      </w:r>
    </w:p>
    <w:p w14:paraId="633504DA" w14:textId="77777777" w:rsidR="00C41C60" w:rsidRPr="004259BD" w:rsidRDefault="00C41C60" w:rsidP="004259B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16242E8" w14:textId="37A8B916" w:rsidR="00A06D42" w:rsidRPr="00A06D42" w:rsidRDefault="00003C68" w:rsidP="0055236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7</w:t>
      </w:r>
      <w:r w:rsidR="007C7FE3">
        <w:rPr>
          <w:rFonts w:asciiTheme="minorHAnsi" w:hAnsiTheme="minorHAnsi" w:cstheme="minorHAnsi"/>
          <w:b/>
          <w:bCs/>
          <w:color w:val="0070C0"/>
          <w:sz w:val="24"/>
          <w:szCs w:val="24"/>
        </w:rPr>
        <w:t>.2</w:t>
      </w:r>
      <w:r w:rsidR="00A06D42">
        <w:rPr>
          <w:rFonts w:asciiTheme="minorHAnsi" w:hAnsiTheme="minorHAnsi" w:cstheme="minorHAnsi"/>
          <w:b/>
          <w:bCs/>
          <w:color w:val="0070C0"/>
          <w:sz w:val="24"/>
          <w:szCs w:val="24"/>
        </w:rPr>
        <w:t>. Kutset andev organ on kool</w:t>
      </w:r>
    </w:p>
    <w:p w14:paraId="599F37BD" w14:textId="613B8DFB" w:rsidR="00A06D42" w:rsidRDefault="00A06D42" w:rsidP="0055236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Kool annab EHRL’i teada</w:t>
      </w:r>
      <w:r w:rsidRPr="00A06D42">
        <w:rPr>
          <w:rFonts w:asciiTheme="minorHAnsi" w:hAnsiTheme="minorHAnsi" w:cstheme="minorHAnsi"/>
          <w:bCs/>
          <w:sz w:val="24"/>
          <w:szCs w:val="24"/>
        </w:rPr>
        <w:t xml:space="preserve"> kutseeksami aja</w:t>
      </w:r>
      <w:r w:rsidR="007C7FE3">
        <w:rPr>
          <w:rFonts w:asciiTheme="minorHAnsi" w:hAnsiTheme="minorHAnsi" w:cstheme="minorHAnsi"/>
          <w:bCs/>
          <w:sz w:val="24"/>
          <w:szCs w:val="24"/>
        </w:rPr>
        <w:t xml:space="preserve"> ja eeldatava sooritajate arvu</w:t>
      </w:r>
      <w:r w:rsidRPr="00A06D42">
        <w:rPr>
          <w:rFonts w:asciiTheme="minorHAnsi" w:hAnsiTheme="minorHAnsi" w:cstheme="minorHAnsi"/>
          <w:bCs/>
          <w:sz w:val="24"/>
          <w:szCs w:val="24"/>
        </w:rPr>
        <w:t xml:space="preserve"> 4 kuud enne </w:t>
      </w:r>
      <w:r w:rsidR="007C7FE3">
        <w:rPr>
          <w:rFonts w:asciiTheme="minorHAnsi" w:hAnsiTheme="minorHAnsi" w:cstheme="minorHAnsi"/>
          <w:bCs/>
          <w:sz w:val="24"/>
          <w:szCs w:val="24"/>
        </w:rPr>
        <w:t>eksamit.</w:t>
      </w:r>
    </w:p>
    <w:p w14:paraId="4C2A2853" w14:textId="162CB522" w:rsidR="00A06D42" w:rsidRDefault="00A06D42" w:rsidP="0055236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FE3">
        <w:rPr>
          <w:rFonts w:asciiTheme="minorHAnsi" w:hAnsiTheme="minorHAnsi" w:cstheme="minorHAnsi"/>
          <w:bCs/>
          <w:sz w:val="24"/>
          <w:szCs w:val="24"/>
        </w:rPr>
        <w:t xml:space="preserve">1 kuu enne eksami toimumist </w:t>
      </w:r>
      <w:r w:rsidR="007C7FE3">
        <w:rPr>
          <w:rFonts w:asciiTheme="minorHAnsi" w:hAnsiTheme="minorHAnsi" w:cstheme="minorHAnsi"/>
          <w:bCs/>
          <w:sz w:val="24"/>
          <w:szCs w:val="24"/>
        </w:rPr>
        <w:t>paneb kokku hindamiskomisjoni EHRL’i poolt kinnitatud nimekirja põhjal</w:t>
      </w:r>
      <w:r w:rsidR="00E30A7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A76F8BA" w14:textId="30C19FC1" w:rsidR="007C7FE3" w:rsidRPr="007C7FE3" w:rsidRDefault="007C7FE3" w:rsidP="0055236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</w:t>
      </w:r>
      <w:r w:rsidRPr="007C7FE3">
        <w:rPr>
          <w:rFonts w:asciiTheme="minorHAnsi" w:hAnsiTheme="minorHAnsi" w:cstheme="minorHAnsi"/>
          <w:bCs/>
          <w:sz w:val="24"/>
          <w:szCs w:val="24"/>
        </w:rPr>
        <w:t>indamiskomisjoni liikmetega lepingute sõlmimine ja töö tasustamine.</w:t>
      </w:r>
    </w:p>
    <w:p w14:paraId="1130B949" w14:textId="042AE24B" w:rsidR="007C7FE3" w:rsidRPr="007C7FE3" w:rsidRDefault="007C7FE3" w:rsidP="0055236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Eksami korraldamine</w:t>
      </w:r>
      <w:r w:rsidRPr="007C7FE3">
        <w:rPr>
          <w:rFonts w:asciiTheme="minorHAnsi" w:hAnsiTheme="minorHAnsi" w:cstheme="minorHAnsi"/>
          <w:bCs/>
          <w:sz w:val="24"/>
          <w:szCs w:val="24"/>
        </w:rPr>
        <w:t>, korraldusega seotud tööde tasustam</w:t>
      </w:r>
      <w:r>
        <w:rPr>
          <w:rFonts w:asciiTheme="minorHAnsi" w:hAnsiTheme="minorHAnsi" w:cstheme="minorHAnsi"/>
          <w:bCs/>
          <w:sz w:val="24"/>
          <w:szCs w:val="24"/>
        </w:rPr>
        <w:t>ine sh toorainekulu.</w:t>
      </w:r>
    </w:p>
    <w:p w14:paraId="1540E476" w14:textId="4C2D9C30" w:rsidR="007C7FE3" w:rsidRPr="007C7FE3" w:rsidRDefault="007C7FE3" w:rsidP="0055236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FE3">
        <w:rPr>
          <w:rFonts w:asciiTheme="minorHAnsi" w:hAnsiTheme="minorHAnsi" w:cstheme="minorHAnsi"/>
          <w:bCs/>
          <w:sz w:val="24"/>
          <w:szCs w:val="24"/>
        </w:rPr>
        <w:t>Koostöö Kutsekojaga</w:t>
      </w:r>
      <w:r w:rsidR="00E30A7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859C9C1" w14:textId="77777777" w:rsidR="00A06D42" w:rsidRDefault="00A06D42" w:rsidP="00552369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C7FE3">
        <w:rPr>
          <w:rFonts w:asciiTheme="minorHAnsi" w:hAnsiTheme="minorHAnsi" w:cstheme="minorHAnsi"/>
          <w:bCs/>
          <w:sz w:val="24"/>
          <w:szCs w:val="24"/>
        </w:rPr>
        <w:t>Kutseeksami päeval korraldab kool eksamiks vajalike ruumide olemasolu, materjalide printimise, hindamiskomisjoni kohvipausid.</w:t>
      </w:r>
    </w:p>
    <w:p w14:paraId="779D9D2B" w14:textId="0318B5A8" w:rsidR="00A06D42" w:rsidRPr="00E30A77" w:rsidRDefault="007C7FE3" w:rsidP="00795CED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0A77">
        <w:rPr>
          <w:rFonts w:asciiTheme="minorHAnsi" w:hAnsiTheme="minorHAnsi" w:cstheme="minorHAnsi"/>
          <w:bCs/>
          <w:sz w:val="24"/>
          <w:szCs w:val="24"/>
        </w:rPr>
        <w:t>Hindamisprotokollid, koostöö hindamiskomisjonidega pärast eksamit.</w:t>
      </w:r>
      <w:r w:rsidR="00E30A77" w:rsidRPr="00E30A7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sectPr w:rsidR="00A06D42" w:rsidRPr="00E30A77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936B2" w14:textId="77777777" w:rsidR="00F94744" w:rsidRDefault="00F94744" w:rsidP="003776B8">
      <w:pPr>
        <w:spacing w:after="0" w:line="240" w:lineRule="auto"/>
      </w:pPr>
      <w:r>
        <w:separator/>
      </w:r>
    </w:p>
  </w:endnote>
  <w:endnote w:type="continuationSeparator" w:id="0">
    <w:p w14:paraId="0AEB97F4" w14:textId="77777777" w:rsidR="00F94744" w:rsidRDefault="00F94744" w:rsidP="0037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82D3" w14:textId="77777777" w:rsidR="00F94744" w:rsidRDefault="00F94744" w:rsidP="003776B8">
      <w:pPr>
        <w:spacing w:after="0" w:line="240" w:lineRule="auto"/>
      </w:pPr>
      <w:r>
        <w:separator/>
      </w:r>
    </w:p>
  </w:footnote>
  <w:footnote w:type="continuationSeparator" w:id="0">
    <w:p w14:paraId="40ED7FB3" w14:textId="77777777" w:rsidR="00F94744" w:rsidRDefault="00F94744" w:rsidP="0037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AFE1" w14:textId="158D1DF6" w:rsidR="003776B8" w:rsidRDefault="003776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3151F" wp14:editId="26DB55B7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1625" cy="412115"/>
          <wp:effectExtent l="0" t="0" r="0" b="6985"/>
          <wp:wrapThrough wrapText="bothSides">
            <wp:wrapPolygon edited="0">
              <wp:start x="0" y="0"/>
              <wp:lineTo x="0" y="20968"/>
              <wp:lineTo x="20422" y="20968"/>
              <wp:lineTo x="21207" y="14977"/>
              <wp:lineTo x="21207" y="7988"/>
              <wp:lineTo x="60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725" cy="413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CCF1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  <w:szCs w:val="16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289665C"/>
    <w:multiLevelType w:val="hybridMultilevel"/>
    <w:tmpl w:val="39EA3E2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7626EB5"/>
    <w:multiLevelType w:val="hybridMultilevel"/>
    <w:tmpl w:val="B5F89892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E1206D9"/>
    <w:multiLevelType w:val="hybridMultilevel"/>
    <w:tmpl w:val="D168019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1E0F72"/>
    <w:multiLevelType w:val="hybridMultilevel"/>
    <w:tmpl w:val="4E2AF3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F76E7"/>
    <w:multiLevelType w:val="hybridMultilevel"/>
    <w:tmpl w:val="D4FC632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DD41DA"/>
    <w:multiLevelType w:val="hybridMultilevel"/>
    <w:tmpl w:val="2D045990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A157A1"/>
    <w:multiLevelType w:val="hybridMultilevel"/>
    <w:tmpl w:val="027CC460"/>
    <w:lvl w:ilvl="0" w:tplc="CDCC89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B05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EF10D8"/>
    <w:multiLevelType w:val="hybridMultilevel"/>
    <w:tmpl w:val="B5643B8A"/>
    <w:lvl w:ilvl="0" w:tplc="00000003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F21F07"/>
    <w:multiLevelType w:val="hybridMultilevel"/>
    <w:tmpl w:val="0336B1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D4F1E"/>
    <w:multiLevelType w:val="hybridMultilevel"/>
    <w:tmpl w:val="CFD47DB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1B36312"/>
    <w:multiLevelType w:val="hybridMultilevel"/>
    <w:tmpl w:val="8FE266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A20EC"/>
    <w:multiLevelType w:val="hybridMultilevel"/>
    <w:tmpl w:val="5A38961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9771B"/>
    <w:multiLevelType w:val="hybridMultilevel"/>
    <w:tmpl w:val="AB5217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441A7"/>
    <w:multiLevelType w:val="hybridMultilevel"/>
    <w:tmpl w:val="A95482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2FD8"/>
    <w:multiLevelType w:val="hybridMultilevel"/>
    <w:tmpl w:val="388EEA22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BB0ED3"/>
    <w:multiLevelType w:val="hybridMultilevel"/>
    <w:tmpl w:val="394218A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2D2F93"/>
    <w:multiLevelType w:val="hybridMultilevel"/>
    <w:tmpl w:val="88E67C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833E3"/>
    <w:multiLevelType w:val="hybridMultilevel"/>
    <w:tmpl w:val="766443AE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821BD8"/>
    <w:multiLevelType w:val="hybridMultilevel"/>
    <w:tmpl w:val="97E6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241DE"/>
    <w:multiLevelType w:val="hybridMultilevel"/>
    <w:tmpl w:val="EECCBC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3493A"/>
    <w:multiLevelType w:val="hybridMultilevel"/>
    <w:tmpl w:val="D62CE3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62BEB"/>
    <w:multiLevelType w:val="hybridMultilevel"/>
    <w:tmpl w:val="2DCAF17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3F2C1F"/>
    <w:multiLevelType w:val="hybridMultilevel"/>
    <w:tmpl w:val="A6EEABF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E3558"/>
    <w:multiLevelType w:val="hybridMultilevel"/>
    <w:tmpl w:val="5784E440"/>
    <w:lvl w:ilvl="0" w:tplc="FFFFFFFF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0"/>
  </w:num>
  <w:num w:numId="6">
    <w:abstractNumId w:val="21"/>
  </w:num>
  <w:num w:numId="7">
    <w:abstractNumId w:val="16"/>
  </w:num>
  <w:num w:numId="8">
    <w:abstractNumId w:val="17"/>
  </w:num>
  <w:num w:numId="9">
    <w:abstractNumId w:val="30"/>
  </w:num>
  <w:num w:numId="10">
    <w:abstractNumId w:val="33"/>
  </w:num>
  <w:num w:numId="11">
    <w:abstractNumId w:val="37"/>
  </w:num>
  <w:num w:numId="12">
    <w:abstractNumId w:val="31"/>
  </w:num>
  <w:num w:numId="13">
    <w:abstractNumId w:val="23"/>
  </w:num>
  <w:num w:numId="14">
    <w:abstractNumId w:val="25"/>
  </w:num>
  <w:num w:numId="15">
    <w:abstractNumId w:val="39"/>
  </w:num>
  <w:num w:numId="16">
    <w:abstractNumId w:val="32"/>
  </w:num>
  <w:num w:numId="17">
    <w:abstractNumId w:val="22"/>
  </w:num>
  <w:num w:numId="18">
    <w:abstractNumId w:val="36"/>
  </w:num>
  <w:num w:numId="19">
    <w:abstractNumId w:val="35"/>
  </w:num>
  <w:num w:numId="20">
    <w:abstractNumId w:val="29"/>
  </w:num>
  <w:num w:numId="21">
    <w:abstractNumId w:val="19"/>
  </w:num>
  <w:num w:numId="22">
    <w:abstractNumId w:val="28"/>
  </w:num>
  <w:num w:numId="23">
    <w:abstractNumId w:val="24"/>
  </w:num>
  <w:num w:numId="24">
    <w:abstractNumId w:val="26"/>
  </w:num>
  <w:num w:numId="25">
    <w:abstractNumId w:val="34"/>
  </w:num>
  <w:num w:numId="26">
    <w:abstractNumId w:val="18"/>
  </w:num>
  <w:num w:numId="2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34D"/>
    <w:rsid w:val="0000063E"/>
    <w:rsid w:val="00003C68"/>
    <w:rsid w:val="00006BBB"/>
    <w:rsid w:val="00007E4D"/>
    <w:rsid w:val="000160D9"/>
    <w:rsid w:val="00026D3D"/>
    <w:rsid w:val="00030A15"/>
    <w:rsid w:val="00030DAF"/>
    <w:rsid w:val="0003134D"/>
    <w:rsid w:val="0004486C"/>
    <w:rsid w:val="00060568"/>
    <w:rsid w:val="00061949"/>
    <w:rsid w:val="00065987"/>
    <w:rsid w:val="00077009"/>
    <w:rsid w:val="0008305E"/>
    <w:rsid w:val="00085171"/>
    <w:rsid w:val="000A52B3"/>
    <w:rsid w:val="000A6A58"/>
    <w:rsid w:val="000B4048"/>
    <w:rsid w:val="000B54C8"/>
    <w:rsid w:val="000C3B80"/>
    <w:rsid w:val="000D17E5"/>
    <w:rsid w:val="000D1C60"/>
    <w:rsid w:val="000D27F2"/>
    <w:rsid w:val="00106D77"/>
    <w:rsid w:val="001120CD"/>
    <w:rsid w:val="00115620"/>
    <w:rsid w:val="00122D5B"/>
    <w:rsid w:val="00141ACF"/>
    <w:rsid w:val="0014502B"/>
    <w:rsid w:val="00152C50"/>
    <w:rsid w:val="001749FC"/>
    <w:rsid w:val="00180157"/>
    <w:rsid w:val="00187A48"/>
    <w:rsid w:val="001A02AD"/>
    <w:rsid w:val="001A319E"/>
    <w:rsid w:val="001A504C"/>
    <w:rsid w:val="001B0332"/>
    <w:rsid w:val="001B37CD"/>
    <w:rsid w:val="001C761B"/>
    <w:rsid w:val="001E5767"/>
    <w:rsid w:val="001E7C7A"/>
    <w:rsid w:val="001F0EEC"/>
    <w:rsid w:val="001F137E"/>
    <w:rsid w:val="00201143"/>
    <w:rsid w:val="00202889"/>
    <w:rsid w:val="00215E97"/>
    <w:rsid w:val="00225ABE"/>
    <w:rsid w:val="00246433"/>
    <w:rsid w:val="00246BF2"/>
    <w:rsid w:val="00253784"/>
    <w:rsid w:val="0025451E"/>
    <w:rsid w:val="002546EE"/>
    <w:rsid w:val="00263E86"/>
    <w:rsid w:val="00290359"/>
    <w:rsid w:val="00290681"/>
    <w:rsid w:val="002927F8"/>
    <w:rsid w:val="00293899"/>
    <w:rsid w:val="002A093E"/>
    <w:rsid w:val="002A189D"/>
    <w:rsid w:val="002A6A2D"/>
    <w:rsid w:val="002A7C27"/>
    <w:rsid w:val="002C06AA"/>
    <w:rsid w:val="002C0B28"/>
    <w:rsid w:val="002C5E51"/>
    <w:rsid w:val="002D2B9F"/>
    <w:rsid w:val="002D30AB"/>
    <w:rsid w:val="002E3EBB"/>
    <w:rsid w:val="002E5544"/>
    <w:rsid w:val="00302114"/>
    <w:rsid w:val="0030216F"/>
    <w:rsid w:val="00317007"/>
    <w:rsid w:val="00335EF4"/>
    <w:rsid w:val="00337DCA"/>
    <w:rsid w:val="00341A41"/>
    <w:rsid w:val="00344F07"/>
    <w:rsid w:val="00346FBE"/>
    <w:rsid w:val="0035001F"/>
    <w:rsid w:val="00376016"/>
    <w:rsid w:val="003776B8"/>
    <w:rsid w:val="00394307"/>
    <w:rsid w:val="003A3CE8"/>
    <w:rsid w:val="003A402A"/>
    <w:rsid w:val="003A527C"/>
    <w:rsid w:val="003B01B8"/>
    <w:rsid w:val="003C4D7D"/>
    <w:rsid w:val="003E3AFC"/>
    <w:rsid w:val="003E5F71"/>
    <w:rsid w:val="003E7423"/>
    <w:rsid w:val="00401CD0"/>
    <w:rsid w:val="00414FEB"/>
    <w:rsid w:val="004150F8"/>
    <w:rsid w:val="004207EE"/>
    <w:rsid w:val="004221E1"/>
    <w:rsid w:val="004259BD"/>
    <w:rsid w:val="00435741"/>
    <w:rsid w:val="00447EA7"/>
    <w:rsid w:val="00450F43"/>
    <w:rsid w:val="00453D52"/>
    <w:rsid w:val="004625E6"/>
    <w:rsid w:val="00467F88"/>
    <w:rsid w:val="0047227C"/>
    <w:rsid w:val="00486F2B"/>
    <w:rsid w:val="00491C6F"/>
    <w:rsid w:val="004A2019"/>
    <w:rsid w:val="004B4B65"/>
    <w:rsid w:val="004B7D0A"/>
    <w:rsid w:val="004D10AC"/>
    <w:rsid w:val="004D1CB3"/>
    <w:rsid w:val="004D73E5"/>
    <w:rsid w:val="004E028B"/>
    <w:rsid w:val="004F5ACD"/>
    <w:rsid w:val="00516980"/>
    <w:rsid w:val="00525C08"/>
    <w:rsid w:val="00552369"/>
    <w:rsid w:val="005553F1"/>
    <w:rsid w:val="00556AFA"/>
    <w:rsid w:val="00574B37"/>
    <w:rsid w:val="005818E6"/>
    <w:rsid w:val="00582D25"/>
    <w:rsid w:val="005A03C6"/>
    <w:rsid w:val="005A6346"/>
    <w:rsid w:val="005B2ED1"/>
    <w:rsid w:val="005E3F68"/>
    <w:rsid w:val="005E5601"/>
    <w:rsid w:val="0060781E"/>
    <w:rsid w:val="00625921"/>
    <w:rsid w:val="00652FC6"/>
    <w:rsid w:val="00654FC6"/>
    <w:rsid w:val="0066294C"/>
    <w:rsid w:val="00662BDC"/>
    <w:rsid w:val="00664F89"/>
    <w:rsid w:val="00670730"/>
    <w:rsid w:val="00672829"/>
    <w:rsid w:val="00676727"/>
    <w:rsid w:val="00684E3B"/>
    <w:rsid w:val="006A3B8A"/>
    <w:rsid w:val="006E1C87"/>
    <w:rsid w:val="006F66C9"/>
    <w:rsid w:val="00710EC9"/>
    <w:rsid w:val="00712C12"/>
    <w:rsid w:val="00713DBC"/>
    <w:rsid w:val="00715B2C"/>
    <w:rsid w:val="007239AC"/>
    <w:rsid w:val="007362EA"/>
    <w:rsid w:val="00736E04"/>
    <w:rsid w:val="00740F9E"/>
    <w:rsid w:val="00773F2E"/>
    <w:rsid w:val="0077722A"/>
    <w:rsid w:val="00787BF6"/>
    <w:rsid w:val="00792E54"/>
    <w:rsid w:val="007949E5"/>
    <w:rsid w:val="00794D30"/>
    <w:rsid w:val="007A20F3"/>
    <w:rsid w:val="007A2DBC"/>
    <w:rsid w:val="007A6F1D"/>
    <w:rsid w:val="007B092D"/>
    <w:rsid w:val="007B11D7"/>
    <w:rsid w:val="007B34C1"/>
    <w:rsid w:val="007B5C6C"/>
    <w:rsid w:val="007B6F1D"/>
    <w:rsid w:val="007C778A"/>
    <w:rsid w:val="007C7EE0"/>
    <w:rsid w:val="007C7FE3"/>
    <w:rsid w:val="007D25E4"/>
    <w:rsid w:val="007E2AE5"/>
    <w:rsid w:val="007F6EB3"/>
    <w:rsid w:val="0080121A"/>
    <w:rsid w:val="00803A32"/>
    <w:rsid w:val="008227C3"/>
    <w:rsid w:val="00825A5B"/>
    <w:rsid w:val="008309D7"/>
    <w:rsid w:val="00847CDC"/>
    <w:rsid w:val="0085269C"/>
    <w:rsid w:val="00862518"/>
    <w:rsid w:val="00871811"/>
    <w:rsid w:val="00876213"/>
    <w:rsid w:val="00876FFC"/>
    <w:rsid w:val="008851C0"/>
    <w:rsid w:val="008924F3"/>
    <w:rsid w:val="00895D4C"/>
    <w:rsid w:val="008B38A5"/>
    <w:rsid w:val="0090112F"/>
    <w:rsid w:val="00913BAE"/>
    <w:rsid w:val="009438E5"/>
    <w:rsid w:val="00956AB4"/>
    <w:rsid w:val="00957098"/>
    <w:rsid w:val="009617E4"/>
    <w:rsid w:val="009664A2"/>
    <w:rsid w:val="0097190D"/>
    <w:rsid w:val="0097340F"/>
    <w:rsid w:val="0097770A"/>
    <w:rsid w:val="0098721B"/>
    <w:rsid w:val="00996342"/>
    <w:rsid w:val="009A772A"/>
    <w:rsid w:val="009B2AB8"/>
    <w:rsid w:val="009B5B00"/>
    <w:rsid w:val="009B6591"/>
    <w:rsid w:val="009C632D"/>
    <w:rsid w:val="009D6404"/>
    <w:rsid w:val="009E45C5"/>
    <w:rsid w:val="009E59AE"/>
    <w:rsid w:val="009E6392"/>
    <w:rsid w:val="00A0387B"/>
    <w:rsid w:val="00A06D42"/>
    <w:rsid w:val="00A15D91"/>
    <w:rsid w:val="00A17A2A"/>
    <w:rsid w:val="00A24132"/>
    <w:rsid w:val="00A314DE"/>
    <w:rsid w:val="00A34C84"/>
    <w:rsid w:val="00A423CC"/>
    <w:rsid w:val="00A670E5"/>
    <w:rsid w:val="00A73B0A"/>
    <w:rsid w:val="00A95585"/>
    <w:rsid w:val="00AA7B31"/>
    <w:rsid w:val="00AC3147"/>
    <w:rsid w:val="00AC3CC0"/>
    <w:rsid w:val="00AC7173"/>
    <w:rsid w:val="00AD6114"/>
    <w:rsid w:val="00AE6060"/>
    <w:rsid w:val="00AE630D"/>
    <w:rsid w:val="00B264A1"/>
    <w:rsid w:val="00B27659"/>
    <w:rsid w:val="00B30F93"/>
    <w:rsid w:val="00B4337E"/>
    <w:rsid w:val="00B57F2B"/>
    <w:rsid w:val="00B61176"/>
    <w:rsid w:val="00B61732"/>
    <w:rsid w:val="00B6313A"/>
    <w:rsid w:val="00B64169"/>
    <w:rsid w:val="00B7198B"/>
    <w:rsid w:val="00B72F33"/>
    <w:rsid w:val="00B7692B"/>
    <w:rsid w:val="00B847F4"/>
    <w:rsid w:val="00B92DEC"/>
    <w:rsid w:val="00BA42AC"/>
    <w:rsid w:val="00BA47E8"/>
    <w:rsid w:val="00BC0753"/>
    <w:rsid w:val="00BD57B0"/>
    <w:rsid w:val="00BE0C16"/>
    <w:rsid w:val="00BF3516"/>
    <w:rsid w:val="00C06F06"/>
    <w:rsid w:val="00C179DE"/>
    <w:rsid w:val="00C20120"/>
    <w:rsid w:val="00C41C60"/>
    <w:rsid w:val="00C55A0B"/>
    <w:rsid w:val="00C56567"/>
    <w:rsid w:val="00C60CF8"/>
    <w:rsid w:val="00C6427A"/>
    <w:rsid w:val="00C80154"/>
    <w:rsid w:val="00C82653"/>
    <w:rsid w:val="00C844A8"/>
    <w:rsid w:val="00C928C7"/>
    <w:rsid w:val="00C9535E"/>
    <w:rsid w:val="00CA2524"/>
    <w:rsid w:val="00CA51A0"/>
    <w:rsid w:val="00CB1A20"/>
    <w:rsid w:val="00CC647C"/>
    <w:rsid w:val="00CD7A68"/>
    <w:rsid w:val="00CF1740"/>
    <w:rsid w:val="00CF769B"/>
    <w:rsid w:val="00D03033"/>
    <w:rsid w:val="00D64487"/>
    <w:rsid w:val="00D64783"/>
    <w:rsid w:val="00D7633A"/>
    <w:rsid w:val="00D85126"/>
    <w:rsid w:val="00D85C8A"/>
    <w:rsid w:val="00D9366E"/>
    <w:rsid w:val="00D96049"/>
    <w:rsid w:val="00DA2D72"/>
    <w:rsid w:val="00DA4E0D"/>
    <w:rsid w:val="00DB1BDC"/>
    <w:rsid w:val="00DB24D8"/>
    <w:rsid w:val="00DB6A53"/>
    <w:rsid w:val="00DD0C8F"/>
    <w:rsid w:val="00DD1C99"/>
    <w:rsid w:val="00DD4F25"/>
    <w:rsid w:val="00DD5C4B"/>
    <w:rsid w:val="00DD70D0"/>
    <w:rsid w:val="00DE4D4C"/>
    <w:rsid w:val="00DE656A"/>
    <w:rsid w:val="00DF2D19"/>
    <w:rsid w:val="00DF4A9C"/>
    <w:rsid w:val="00DF5DDF"/>
    <w:rsid w:val="00E17136"/>
    <w:rsid w:val="00E3053C"/>
    <w:rsid w:val="00E30A77"/>
    <w:rsid w:val="00E36124"/>
    <w:rsid w:val="00E4623E"/>
    <w:rsid w:val="00E544C5"/>
    <w:rsid w:val="00E740EE"/>
    <w:rsid w:val="00E843FF"/>
    <w:rsid w:val="00EA0114"/>
    <w:rsid w:val="00EB0317"/>
    <w:rsid w:val="00EC70F7"/>
    <w:rsid w:val="00EC7F5D"/>
    <w:rsid w:val="00ED3E15"/>
    <w:rsid w:val="00ED4545"/>
    <w:rsid w:val="00EF06A4"/>
    <w:rsid w:val="00EF4249"/>
    <w:rsid w:val="00EF7378"/>
    <w:rsid w:val="00F07F56"/>
    <w:rsid w:val="00F139AB"/>
    <w:rsid w:val="00F15358"/>
    <w:rsid w:val="00F15F24"/>
    <w:rsid w:val="00F2081C"/>
    <w:rsid w:val="00F31021"/>
    <w:rsid w:val="00F31E9F"/>
    <w:rsid w:val="00F44C1C"/>
    <w:rsid w:val="00F45A8A"/>
    <w:rsid w:val="00F51288"/>
    <w:rsid w:val="00F82554"/>
    <w:rsid w:val="00F83902"/>
    <w:rsid w:val="00F94744"/>
    <w:rsid w:val="00FB0E99"/>
    <w:rsid w:val="00FB12D9"/>
    <w:rsid w:val="00FB5DB1"/>
    <w:rsid w:val="00FC18F2"/>
    <w:rsid w:val="00FC4D6C"/>
    <w:rsid w:val="00FC73B8"/>
    <w:rsid w:val="00FD0481"/>
    <w:rsid w:val="00FD4C92"/>
    <w:rsid w:val="00FD7BA1"/>
    <w:rsid w:val="00FF7229"/>
    <w:rsid w:val="320BB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23F1A8"/>
  <w15:chartTrackingRefBased/>
  <w15:docId w15:val="{B301FD9A-CF7C-4029-A980-9C0D3DE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D4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16"/>
      <w:szCs w:val="16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Calibri" w:eastAsia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  <w:color w:val="auto"/>
      <w:sz w:val="16"/>
      <w:szCs w:val="16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color w:val="auto"/>
      <w:sz w:val="16"/>
      <w:szCs w:val="16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  <w:sz w:val="16"/>
      <w:szCs w:val="16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eastAsia="Times New Roma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elisisu">
    <w:name w:val="Tabeli sisu"/>
    <w:basedOn w:val="Normal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B5C6C"/>
    <w:rPr>
      <w:color w:val="0000FF"/>
      <w:u w:val="single"/>
    </w:rPr>
  </w:style>
  <w:style w:type="paragraph" w:customStyle="1" w:styleId="ListParagraph2">
    <w:name w:val="List Paragraph2"/>
    <w:basedOn w:val="Normal"/>
    <w:qFormat/>
    <w:rsid w:val="00EC70F7"/>
    <w:pPr>
      <w:suppressAutoHyphens w:val="0"/>
      <w:spacing w:after="0" w:line="240" w:lineRule="auto"/>
      <w:ind w:left="720"/>
    </w:pPr>
    <w:rPr>
      <w:rFonts w:eastAsia="Times New Roman" w:cs="Times New Roman"/>
      <w:lang w:eastAsia="en-US"/>
    </w:rPr>
  </w:style>
  <w:style w:type="paragraph" w:styleId="Revision">
    <w:name w:val="Revision"/>
    <w:hidden/>
    <w:uiPriority w:val="99"/>
    <w:semiHidden/>
    <w:rsid w:val="00A73B0A"/>
    <w:rPr>
      <w:rFonts w:ascii="Calibri" w:eastAsia="Calibri" w:hAnsi="Calibri" w:cs="Calibri"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3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7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B8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7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B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fwk/contenthelper/10448381/104483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hrl.ee/wp-content/uploads/2018/03/EHRL-kutse-andmise-kord_18.05.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FEEA-F673-46B3-B50A-6EB592C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3162</Words>
  <Characters>18344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  VETELPÄÄSTJA, TASE 3</vt:lpstr>
    </vt:vector>
  </TitlesOfParts>
  <Company>Microsoft</Company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  VETELPÄÄSTJA, TASE 3</dc:title>
  <dc:subject/>
  <dc:creator>tviin</dc:creator>
  <cp:keywords/>
  <cp:lastModifiedBy>Anete</cp:lastModifiedBy>
  <cp:revision>27</cp:revision>
  <cp:lastPrinted>2018-04-25T08:00:00Z</cp:lastPrinted>
  <dcterms:created xsi:type="dcterms:W3CDTF">2018-07-12T05:09:00Z</dcterms:created>
  <dcterms:modified xsi:type="dcterms:W3CDTF">2018-09-07T07:30:00Z</dcterms:modified>
</cp:coreProperties>
</file>